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2A55" w14:textId="3881A979" w:rsidR="008033FF" w:rsidRPr="008B5FAF" w:rsidRDefault="004C1CEE" w:rsidP="008B5FAF">
      <w:pPr>
        <w:pStyle w:val="Title"/>
        <w:tabs>
          <w:tab w:val="right" w:pos="9630"/>
        </w:tabs>
        <w:jc w:val="right"/>
        <w:rPr>
          <w:bCs/>
        </w:rPr>
      </w:pPr>
      <w:bookmarkStart w:id="0" w:name="_Ref399006623"/>
      <w:bookmarkStart w:id="1" w:name="_Toc92513360"/>
      <w:r>
        <w:rPr>
          <w:rStyle w:val="Strong"/>
        </w:rPr>
        <w:t>3GPP TSG RAN WG1 Meeting #96</w:t>
      </w:r>
      <w:r w:rsidR="00270C64">
        <w:rPr>
          <w:rStyle w:val="Strong"/>
        </w:rPr>
        <w:t>bis</w:t>
      </w:r>
      <w:r w:rsidR="008033FF" w:rsidRPr="008B5FAF">
        <w:rPr>
          <w:rStyle w:val="Strong"/>
        </w:rPr>
        <w:tab/>
      </w:r>
      <w:r>
        <w:rPr>
          <w:rStyle w:val="Strong"/>
        </w:rPr>
        <w:t>R1-190</w:t>
      </w:r>
      <w:r w:rsidR="00B73BF9">
        <w:rPr>
          <w:rStyle w:val="Strong"/>
        </w:rPr>
        <w:t>5006</w:t>
      </w:r>
    </w:p>
    <w:p w14:paraId="37BDDF5F" w14:textId="3A75A5CA" w:rsidR="00E16A46" w:rsidRPr="008B5FAF" w:rsidRDefault="00270C64" w:rsidP="008033FF">
      <w:pPr>
        <w:pStyle w:val="Title"/>
        <w:rPr>
          <w:rStyle w:val="Strong"/>
        </w:rPr>
      </w:pPr>
      <w:r>
        <w:rPr>
          <w:rStyle w:val="Strong"/>
        </w:rPr>
        <w:t>Xi’</w:t>
      </w:r>
      <w:r w:rsidR="007B1FA0">
        <w:rPr>
          <w:rStyle w:val="Strong"/>
        </w:rPr>
        <w:t>a</w:t>
      </w:r>
      <w:r>
        <w:rPr>
          <w:rStyle w:val="Strong"/>
        </w:rPr>
        <w:t>n</w:t>
      </w:r>
      <w:r w:rsidR="004C1CEE">
        <w:rPr>
          <w:rStyle w:val="Strong"/>
        </w:rPr>
        <w:t xml:space="preserve">, </w:t>
      </w:r>
      <w:r>
        <w:rPr>
          <w:rStyle w:val="Strong"/>
        </w:rPr>
        <w:t>China</w:t>
      </w:r>
      <w:r w:rsidR="004C1CEE">
        <w:rPr>
          <w:rStyle w:val="Strong"/>
        </w:rPr>
        <w:t xml:space="preserve">, </w:t>
      </w:r>
      <w:r>
        <w:rPr>
          <w:rStyle w:val="Strong"/>
        </w:rPr>
        <w:t>8</w:t>
      </w:r>
      <w:r w:rsidRPr="00270C64">
        <w:rPr>
          <w:rStyle w:val="Strong"/>
          <w:vertAlign w:val="superscript"/>
        </w:rPr>
        <w:t>th</w:t>
      </w:r>
      <w:r w:rsidR="004C1CEE">
        <w:rPr>
          <w:rStyle w:val="Strong"/>
        </w:rPr>
        <w:t xml:space="preserve"> </w:t>
      </w:r>
      <w:r>
        <w:rPr>
          <w:rStyle w:val="Strong"/>
        </w:rPr>
        <w:t>April</w:t>
      </w:r>
      <w:r w:rsidR="004C1CEE">
        <w:rPr>
          <w:rStyle w:val="Strong"/>
        </w:rPr>
        <w:t xml:space="preserve"> – </w:t>
      </w:r>
      <w:r>
        <w:rPr>
          <w:rStyle w:val="Strong"/>
        </w:rPr>
        <w:t>12</w:t>
      </w:r>
      <w:r w:rsidRPr="00270C64">
        <w:rPr>
          <w:rStyle w:val="Strong"/>
          <w:vertAlign w:val="superscript"/>
        </w:rPr>
        <w:t>th</w:t>
      </w:r>
      <w:r>
        <w:rPr>
          <w:rStyle w:val="Strong"/>
        </w:rPr>
        <w:t xml:space="preserve"> April</w:t>
      </w:r>
      <w:r w:rsidR="00BE2D9C" w:rsidRPr="008B5FAF">
        <w:rPr>
          <w:rStyle w:val="Strong"/>
        </w:rPr>
        <w:t xml:space="preserve"> 2019</w:t>
      </w:r>
    </w:p>
    <w:p w14:paraId="4C3D5F9A" w14:textId="497E5C4E" w:rsidR="00FC657E" w:rsidRDefault="007531F9" w:rsidP="00652257">
      <w:pPr>
        <w:tabs>
          <w:tab w:val="left" w:pos="1985"/>
        </w:tabs>
        <w:jc w:val="both"/>
        <w:rPr>
          <w:rFonts w:ascii="Arial" w:hAnsi="Arial" w:cs="Arial"/>
          <w:b/>
          <w:sz w:val="24"/>
          <w:szCs w:val="24"/>
        </w:rPr>
      </w:pPr>
      <w:r>
        <w:rPr>
          <w:rFonts w:ascii="Arial" w:eastAsia="SimSun" w:hAnsi="Arial" w:cs="Arial"/>
          <w:sz w:val="24"/>
          <w:szCs w:val="24"/>
        </w:rPr>
        <w:pict w14:anchorId="6E99CC24">
          <v:rect id="_x0000_i1025" style="width:482.05pt;height:1.5pt" o:hralign="center" o:hrstd="t" o:hrnoshade="t" o:hr="t" fillcolor="#7f7f7f [1612]" stroked="f"/>
        </w:pict>
      </w:r>
    </w:p>
    <w:p w14:paraId="06D2F559" w14:textId="02CA124E"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4C1CEE">
        <w:t>.</w:t>
      </w:r>
      <w:r w:rsidR="007531F9">
        <w:t>3</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59A5EF8" w:rsidR="00675C27" w:rsidRPr="002328F2" w:rsidRDefault="00675C27" w:rsidP="008033FF">
      <w:pPr>
        <w:pStyle w:val="Title"/>
      </w:pPr>
      <w:r w:rsidRPr="008033FF">
        <w:rPr>
          <w:b/>
        </w:rPr>
        <w:t>Title:</w:t>
      </w:r>
      <w:r w:rsidRPr="002328F2">
        <w:t xml:space="preserve"> </w:t>
      </w:r>
      <w:r w:rsidRPr="002328F2">
        <w:tab/>
      </w:r>
      <w:r w:rsidR="008033FF">
        <w:tab/>
      </w:r>
      <w:r w:rsidR="008033FF">
        <w:tab/>
      </w:r>
      <w:r w:rsidR="008033FF">
        <w:tab/>
      </w:r>
      <w:r w:rsidR="008033FF">
        <w:tab/>
      </w:r>
      <w:r w:rsidR="00813FF6">
        <w:tab/>
      </w:r>
      <w:r w:rsidR="007531F9" w:rsidRPr="007531F9">
        <w:t>Updated IAB resource management framework</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7531F9"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04EE963A" w:rsidR="00FC657E" w:rsidRDefault="00C500F9" w:rsidP="00C500F9">
      <w:pPr>
        <w:pStyle w:val="maintext"/>
        <w:ind w:firstLine="440"/>
      </w:pPr>
      <w:r>
        <w:t>This contribution provides an updated view on the envisioned IAB node resource management framework encompassing the agreements made in the SI</w:t>
      </w:r>
      <w:r w:rsidR="00B73BF9">
        <w:t xml:space="preserve"> [1]</w:t>
      </w:r>
      <w:r>
        <w:t xml:space="preserve"> in the context of the scope of the IAB WID [</w:t>
      </w:r>
      <w:r w:rsidR="00B73BF9">
        <w:t>2</w:t>
      </w:r>
      <w:r>
        <w:t>].</w:t>
      </w:r>
    </w:p>
    <w:p w14:paraId="14306DAB" w14:textId="77777777" w:rsidR="00EB6EA0" w:rsidRDefault="006D6CEA" w:rsidP="000B34F8">
      <w:pPr>
        <w:pStyle w:val="Heading1"/>
      </w:pPr>
      <w:r>
        <w:t>Configuration of Resource Type</w:t>
      </w:r>
    </w:p>
    <w:p w14:paraId="15DD38AE" w14:textId="3DE56FD9" w:rsidR="00807B75" w:rsidRDefault="00EB6EA0" w:rsidP="00EB6EA0">
      <w:pPr>
        <w:pStyle w:val="maintext"/>
        <w:ind w:firstLine="440"/>
      </w:pPr>
      <w:r>
        <w:t xml:space="preserve">In RAN1-AH1901, </w:t>
      </w:r>
      <w:r w:rsidR="00BA3A91">
        <w:t>it is agreed to consider semi-static configuration per-link or per-DU. In [</w:t>
      </w:r>
      <w:r w:rsidR="00A10382">
        <w:t>3</w:t>
      </w:r>
      <w:r w:rsidR="00BA3A91">
        <w:t>], it is shown that per-link configuration can achieve higher resource utilization than per-DU configuration.</w:t>
      </w:r>
    </w:p>
    <w:tbl>
      <w:tblPr>
        <w:tblStyle w:val="TableGrid"/>
        <w:tblW w:w="0" w:type="auto"/>
        <w:tblLook w:val="04A0" w:firstRow="1" w:lastRow="0" w:firstColumn="1" w:lastColumn="0" w:noHBand="0" w:noVBand="1"/>
      </w:tblPr>
      <w:tblGrid>
        <w:gridCol w:w="9631"/>
      </w:tblGrid>
      <w:tr w:rsidR="00807B75" w14:paraId="66C7E60C" w14:textId="77777777" w:rsidTr="00807B75">
        <w:tc>
          <w:tcPr>
            <w:tcW w:w="9631" w:type="dxa"/>
          </w:tcPr>
          <w:p w14:paraId="2664EBDE" w14:textId="77777777" w:rsidR="00807B75" w:rsidRPr="006A78E4" w:rsidRDefault="00807B75" w:rsidP="00807B75">
            <w:pPr>
              <w:rPr>
                <w:szCs w:val="20"/>
                <w:lang w:eastAsia="x-none"/>
              </w:rPr>
            </w:pPr>
            <w:r w:rsidRPr="006A78E4">
              <w:rPr>
                <w:szCs w:val="20"/>
                <w:highlight w:val="green"/>
                <w:lang w:eastAsia="x-none"/>
              </w:rPr>
              <w:t>Agreements</w:t>
            </w:r>
            <w:r w:rsidRPr="006A78E4">
              <w:rPr>
                <w:szCs w:val="20"/>
                <w:lang w:eastAsia="x-none"/>
              </w:rPr>
              <w:t>:</w:t>
            </w:r>
          </w:p>
          <w:p w14:paraId="08B973E6" w14:textId="77777777" w:rsidR="00807B75" w:rsidRPr="006A78E4" w:rsidRDefault="00807B75" w:rsidP="00807B75">
            <w:pPr>
              <w:rPr>
                <w:szCs w:val="20"/>
              </w:rPr>
            </w:pPr>
            <w:r w:rsidRPr="006A78E4">
              <w:rPr>
                <w:szCs w:val="20"/>
              </w:rPr>
              <w:t>IAB-node/IAB-donor DU resources are provided by a semi-static configuration which is provided separately from the MT resource indication</w:t>
            </w:r>
          </w:p>
          <w:p w14:paraId="37F3A36A" w14:textId="77777777" w:rsidR="00807B75" w:rsidRDefault="00807B75" w:rsidP="00791FD7">
            <w:pPr>
              <w:numPr>
                <w:ilvl w:val="0"/>
                <w:numId w:val="11"/>
              </w:numPr>
              <w:spacing w:before="60" w:after="120" w:line="240" w:lineRule="auto"/>
              <w:jc w:val="both"/>
              <w:rPr>
                <w:szCs w:val="20"/>
              </w:rPr>
            </w:pPr>
            <w:r w:rsidRPr="006A78E4">
              <w:rPr>
                <w:szCs w:val="20"/>
              </w:rPr>
              <w:t xml:space="preserve">FFS: whether the configuration is per-link or per-DU </w:t>
            </w:r>
          </w:p>
          <w:p w14:paraId="7D37F53B" w14:textId="6AB4DF9E" w:rsidR="00807B75" w:rsidRPr="00807B75" w:rsidRDefault="00807B75" w:rsidP="00791FD7">
            <w:pPr>
              <w:numPr>
                <w:ilvl w:val="0"/>
                <w:numId w:val="11"/>
              </w:numPr>
              <w:spacing w:before="60" w:after="120" w:line="240" w:lineRule="auto"/>
              <w:jc w:val="both"/>
              <w:rPr>
                <w:szCs w:val="20"/>
              </w:rPr>
            </w:pPr>
            <w:r w:rsidRPr="006A78E4">
              <w:t>FFS: details for the configuration</w:t>
            </w:r>
          </w:p>
        </w:tc>
      </w:tr>
    </w:tbl>
    <w:p w14:paraId="5C75B8DC" w14:textId="0133BA63" w:rsidR="00807B75" w:rsidRDefault="00BA3A91" w:rsidP="00EB6EA0">
      <w:pPr>
        <w:pStyle w:val="maintext"/>
        <w:ind w:firstLine="440"/>
      </w:pPr>
      <w:r>
        <w:t xml:space="preserve"> </w:t>
      </w:r>
    </w:p>
    <w:p w14:paraId="1EBAE2B6" w14:textId="3EA335E7" w:rsidR="00807B75" w:rsidRDefault="00BA3A91" w:rsidP="00EB6EA0">
      <w:pPr>
        <w:pStyle w:val="maintext"/>
        <w:ind w:firstLine="440"/>
      </w:pPr>
      <w:r>
        <w:t xml:space="preserve">In RAN1-96, it is agreed that parent node can be made aware of all or part of DU resource configuration (D/U/F/H/S/NA) of its child IAB node DU to support inter-IAB conflict resolution. </w:t>
      </w:r>
    </w:p>
    <w:tbl>
      <w:tblPr>
        <w:tblStyle w:val="TableGrid"/>
        <w:tblW w:w="0" w:type="auto"/>
        <w:tblLook w:val="04A0" w:firstRow="1" w:lastRow="0" w:firstColumn="1" w:lastColumn="0" w:noHBand="0" w:noVBand="1"/>
      </w:tblPr>
      <w:tblGrid>
        <w:gridCol w:w="9631"/>
      </w:tblGrid>
      <w:tr w:rsidR="00807B75" w14:paraId="0B166D2B" w14:textId="77777777" w:rsidTr="00807B75">
        <w:tc>
          <w:tcPr>
            <w:tcW w:w="9631" w:type="dxa"/>
          </w:tcPr>
          <w:p w14:paraId="1EE83C70" w14:textId="77777777" w:rsidR="00807B75" w:rsidRPr="00CA3562" w:rsidRDefault="00807B75" w:rsidP="00807B75">
            <w:pPr>
              <w:rPr>
                <w:szCs w:val="20"/>
                <w:lang w:eastAsia="x-none"/>
              </w:rPr>
            </w:pPr>
            <w:r w:rsidRPr="00CA3562">
              <w:rPr>
                <w:szCs w:val="20"/>
                <w:highlight w:val="green"/>
                <w:lang w:eastAsia="x-none"/>
              </w:rPr>
              <w:t>Agreements</w:t>
            </w:r>
            <w:r w:rsidRPr="00CA3562">
              <w:rPr>
                <w:szCs w:val="20"/>
                <w:lang w:eastAsia="x-none"/>
              </w:rPr>
              <w:t>:</w:t>
            </w:r>
          </w:p>
          <w:p w14:paraId="4E634DEF" w14:textId="77777777" w:rsidR="00807B75" w:rsidRPr="00CA3562" w:rsidRDefault="00807B75" w:rsidP="00791FD7">
            <w:pPr>
              <w:numPr>
                <w:ilvl w:val="0"/>
                <w:numId w:val="10"/>
              </w:numPr>
              <w:spacing w:before="60" w:after="120" w:line="240" w:lineRule="auto"/>
              <w:jc w:val="both"/>
              <w:rPr>
                <w:rFonts w:ascii="Calibri" w:hAnsi="Calibri"/>
                <w:szCs w:val="20"/>
              </w:rPr>
            </w:pPr>
            <w:r w:rsidRPr="00CA3562">
              <w:rPr>
                <w:szCs w:val="20"/>
              </w:rPr>
              <w:t xml:space="preserve">Inter-IAB node conflict resolution can be supported by the following options (to be down-selected) </w:t>
            </w:r>
          </w:p>
          <w:p w14:paraId="52B19AF9" w14:textId="77777777" w:rsidR="00807B75" w:rsidRPr="00CA3562" w:rsidRDefault="00807B75" w:rsidP="00791FD7">
            <w:pPr>
              <w:numPr>
                <w:ilvl w:val="1"/>
                <w:numId w:val="10"/>
              </w:numPr>
              <w:spacing w:after="0" w:line="240" w:lineRule="auto"/>
              <w:jc w:val="both"/>
              <w:rPr>
                <w:szCs w:val="20"/>
              </w:rPr>
            </w:pPr>
            <w:r w:rsidRPr="00CA3562">
              <w:rPr>
                <w:szCs w:val="20"/>
              </w:rPr>
              <w:t xml:space="preserve">Alt1: the parent node is aware of </w:t>
            </w:r>
            <w:r w:rsidRPr="00CA3562">
              <w:rPr>
                <w:bCs/>
                <w:szCs w:val="20"/>
              </w:rPr>
              <w:t>all of</w:t>
            </w:r>
            <w:r w:rsidRPr="00CA3562">
              <w:rPr>
                <w:szCs w:val="20"/>
              </w:rPr>
              <w:t xml:space="preserve"> the DU resource configurations (D/U/F/H/S/NA) of its child IAB node DUs, </w:t>
            </w:r>
          </w:p>
          <w:p w14:paraId="0293116F" w14:textId="77777777" w:rsidR="00807B75" w:rsidRPr="00CA3562" w:rsidRDefault="00807B75" w:rsidP="00791FD7">
            <w:pPr>
              <w:numPr>
                <w:ilvl w:val="1"/>
                <w:numId w:val="10"/>
              </w:numPr>
              <w:spacing w:after="0" w:line="240" w:lineRule="auto"/>
              <w:jc w:val="both"/>
              <w:rPr>
                <w:szCs w:val="20"/>
              </w:rPr>
            </w:pPr>
            <w:r w:rsidRPr="00CA3562">
              <w:rPr>
                <w:szCs w:val="20"/>
              </w:rPr>
              <w:t xml:space="preserve">Alt2: the parent node may be made aware of </w:t>
            </w:r>
            <w:r w:rsidRPr="00CA3562">
              <w:rPr>
                <w:bCs/>
                <w:szCs w:val="20"/>
              </w:rPr>
              <w:t>a subset of</w:t>
            </w:r>
            <w:r w:rsidRPr="00CA3562">
              <w:rPr>
                <w:szCs w:val="20"/>
              </w:rPr>
              <w:t xml:space="preserve"> the DU resource configurations (D/U/F/H/S/NA) of its child IAB node DUs</w:t>
            </w:r>
          </w:p>
          <w:p w14:paraId="2B3E2B78" w14:textId="36BE4813" w:rsidR="00807B75" w:rsidRPr="00807B75" w:rsidRDefault="00807B75" w:rsidP="00791FD7">
            <w:pPr>
              <w:numPr>
                <w:ilvl w:val="1"/>
                <w:numId w:val="10"/>
              </w:numPr>
              <w:spacing w:after="0" w:line="240" w:lineRule="auto"/>
              <w:jc w:val="both"/>
              <w:rPr>
                <w:szCs w:val="20"/>
              </w:rPr>
            </w:pPr>
            <w:r w:rsidRPr="00CA3562">
              <w:rPr>
                <w:szCs w:val="20"/>
              </w:rPr>
              <w:t>FFS: whether the indication of the child DU resources at the parent is via explicit (e.g. F1-AP signaling) or implicit (e.g. based on child MT configuration) means</w:t>
            </w:r>
          </w:p>
        </w:tc>
      </w:tr>
    </w:tbl>
    <w:p w14:paraId="2AEE1647" w14:textId="02981DB6" w:rsidR="00BA3A91" w:rsidRDefault="00BA3A91" w:rsidP="00EB6EA0">
      <w:pPr>
        <w:pStyle w:val="maintext"/>
        <w:ind w:firstLine="440"/>
      </w:pPr>
      <w:r>
        <w:t xml:space="preserve">Though this agreement is intended for conflict resolution, it can be seen that for some cases, the link-specific resource pattern can be achieved by a per-DU configuration with knowledge of child’s resource configuration. </w:t>
      </w:r>
    </w:p>
    <w:p w14:paraId="5271B914" w14:textId="6767C56E" w:rsidR="006D6CEA" w:rsidRDefault="00BA3A91" w:rsidP="00EB6EA0">
      <w:pPr>
        <w:pStyle w:val="maintext"/>
        <w:ind w:firstLine="440"/>
      </w:pPr>
      <w:r>
        <w:lastRenderedPageBreak/>
        <w:t xml:space="preserve">    </w:t>
      </w:r>
      <w:r w:rsidR="006D6CEA">
        <w:t xml:space="preserve"> </w:t>
      </w:r>
      <w:r>
        <w:rPr>
          <w:noProof/>
        </w:rPr>
        <w:drawing>
          <wp:inline distT="0" distB="0" distL="0" distR="0" wp14:anchorId="4F5861D9" wp14:editId="2E0DEDC7">
            <wp:extent cx="4520070" cy="17926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2394" cy="1793527"/>
                    </a:xfrm>
                    <a:prstGeom prst="rect">
                      <a:avLst/>
                    </a:prstGeom>
                    <a:noFill/>
                  </pic:spPr>
                </pic:pic>
              </a:graphicData>
            </a:graphic>
          </wp:inline>
        </w:drawing>
      </w:r>
    </w:p>
    <w:p w14:paraId="130DFA82" w14:textId="48D5ED93" w:rsidR="00BA3A91" w:rsidRDefault="00BA3A91" w:rsidP="00BA3A91">
      <w:pPr>
        <w:pStyle w:val="maintext"/>
        <w:ind w:firstLine="440"/>
        <w:jc w:val="center"/>
        <w:rPr>
          <w:b/>
        </w:rPr>
      </w:pPr>
      <w:r w:rsidRPr="00BA3A91">
        <w:rPr>
          <w:b/>
        </w:rPr>
        <w:t>Fig.1</w:t>
      </w:r>
      <w:r>
        <w:rPr>
          <w:b/>
        </w:rPr>
        <w:t xml:space="preserve"> Example of semi-static </w:t>
      </w:r>
      <w:r w:rsidR="00652379">
        <w:rPr>
          <w:b/>
        </w:rPr>
        <w:t xml:space="preserve">link-specific </w:t>
      </w:r>
      <w:r>
        <w:rPr>
          <w:b/>
        </w:rPr>
        <w:t xml:space="preserve">partition achieved by per-DU configuration with knowledge of child’s resource configuration </w:t>
      </w:r>
    </w:p>
    <w:p w14:paraId="2656DD4A" w14:textId="0005D992" w:rsidR="00652379" w:rsidRDefault="00BA3A91" w:rsidP="00BA3A91">
      <w:pPr>
        <w:pStyle w:val="maintext"/>
        <w:ind w:firstLine="440"/>
      </w:pPr>
      <w:r>
        <w:t xml:space="preserve">As shown in Fig.1, </w:t>
      </w:r>
      <w:r w:rsidR="00652379">
        <w:t>though both red and blue resources at IAB-node1 are indicated as Hard,</w:t>
      </w:r>
      <w:r w:rsidR="00230279">
        <w:t xml:space="preserve"> by knowing the resource pattern of its child IAB-node2 being Hard at red resources and being NA at blue resources,</w:t>
      </w:r>
      <w:r w:rsidR="00652379">
        <w:t xml:space="preserve"> IAB-node1 can choose to only schedule blue resources </w:t>
      </w:r>
      <w:r w:rsidR="001D52FD">
        <w:t>for</w:t>
      </w:r>
      <w:r w:rsidR="00652379">
        <w:t xml:space="preserve"> its child link to IAB-node2. Similar operation can be applied to another child link to IAB-node3.</w:t>
      </w:r>
    </w:p>
    <w:p w14:paraId="3226E175" w14:textId="1D82E149" w:rsidR="00652379" w:rsidRDefault="00652379" w:rsidP="00BA3A91">
      <w:pPr>
        <w:pStyle w:val="maintext"/>
        <w:ind w:firstLine="440"/>
      </w:pPr>
      <w:r>
        <w:t>A dynamic link-specific pattern can be also achieved for the same topology by using per-DU configuration together with dynamic control of soft resources</w:t>
      </w:r>
      <w:r w:rsidR="00F16E0F">
        <w:t xml:space="preserve"> as shown at Fig.2.</w:t>
      </w:r>
      <w:r>
        <w:t xml:space="preserve"> </w:t>
      </w:r>
    </w:p>
    <w:p w14:paraId="752A06C8" w14:textId="3839D64C" w:rsidR="00BA3A91" w:rsidRDefault="00652379" w:rsidP="00BA3A91">
      <w:pPr>
        <w:pStyle w:val="maintext"/>
        <w:ind w:firstLine="440"/>
      </w:pPr>
      <w:r>
        <w:t xml:space="preserve">     </w:t>
      </w:r>
      <w:r>
        <w:rPr>
          <w:noProof/>
        </w:rPr>
        <w:drawing>
          <wp:inline distT="0" distB="0" distL="0" distR="0" wp14:anchorId="694DDBEB" wp14:editId="35A28E4C">
            <wp:extent cx="4751070" cy="19896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7332" cy="1992277"/>
                    </a:xfrm>
                    <a:prstGeom prst="rect">
                      <a:avLst/>
                    </a:prstGeom>
                    <a:noFill/>
                  </pic:spPr>
                </pic:pic>
              </a:graphicData>
            </a:graphic>
          </wp:inline>
        </w:drawing>
      </w:r>
    </w:p>
    <w:p w14:paraId="1DDEEF8A" w14:textId="41096BDC" w:rsidR="00652379" w:rsidRDefault="00652379" w:rsidP="00652379">
      <w:pPr>
        <w:pStyle w:val="maintext"/>
        <w:ind w:firstLine="440"/>
        <w:jc w:val="center"/>
        <w:rPr>
          <w:b/>
        </w:rPr>
      </w:pPr>
      <w:r>
        <w:rPr>
          <w:b/>
        </w:rPr>
        <w:t>Fig.2. Example of dynamic link-specific resource partition achieved using per-DU configuration with dynamic control of soft resources.</w:t>
      </w:r>
    </w:p>
    <w:p w14:paraId="217BB58F" w14:textId="255B0E90" w:rsidR="00F16E0F" w:rsidRDefault="00807B75" w:rsidP="00F16E0F">
      <w:pPr>
        <w:pStyle w:val="maintext"/>
        <w:ind w:firstLine="440"/>
        <w:rPr>
          <w:lang w:val="en-US"/>
        </w:rPr>
      </w:pPr>
      <w:r>
        <w:t xml:space="preserve">However, it can also be seen that for some cases, </w:t>
      </w:r>
      <w:r w:rsidR="00EF22DC" w:rsidRPr="00EF22DC">
        <w:rPr>
          <w:lang w:val="en-US"/>
        </w:rPr>
        <w:t xml:space="preserve">Per-DU configuration with knowledge of child’s configuration may not be able to achieve the same as per-link configuration, e.g. for </w:t>
      </w:r>
      <w:r w:rsidR="00EF22DC">
        <w:rPr>
          <w:lang w:val="en-US"/>
        </w:rPr>
        <w:t>cases with</w:t>
      </w:r>
      <w:r w:rsidR="00EF22DC" w:rsidRPr="00EF22DC">
        <w:rPr>
          <w:lang w:val="en-US"/>
        </w:rPr>
        <w:t xml:space="preserve"> multi-parent</w:t>
      </w:r>
      <w:r w:rsidR="00230279">
        <w:rPr>
          <w:lang w:val="en-US"/>
        </w:rPr>
        <w:t>s</w:t>
      </w:r>
      <w:r w:rsidR="00EF22DC">
        <w:rPr>
          <w:lang w:val="en-US"/>
        </w:rPr>
        <w:t xml:space="preserve"> as shown at Fig.3,</w:t>
      </w:r>
      <w:r w:rsidR="00EF22DC" w:rsidRPr="00EF22DC">
        <w:rPr>
          <w:lang w:val="en-US"/>
        </w:rPr>
        <w:t xml:space="preserve"> or </w:t>
      </w:r>
      <w:r w:rsidR="00EF22DC">
        <w:rPr>
          <w:lang w:val="en-US"/>
        </w:rPr>
        <w:t xml:space="preserve">for cases with </w:t>
      </w:r>
      <w:r w:rsidR="00EF22DC" w:rsidRPr="00EF22DC">
        <w:rPr>
          <w:lang w:val="en-US"/>
        </w:rPr>
        <w:t xml:space="preserve">interference </w:t>
      </w:r>
      <w:r w:rsidR="00230279">
        <w:rPr>
          <w:lang w:val="en-US"/>
        </w:rPr>
        <w:t xml:space="preserve">from neighbor IAB-node </w:t>
      </w:r>
      <w:r w:rsidR="00EF22DC">
        <w:rPr>
          <w:lang w:val="en-US"/>
        </w:rPr>
        <w:t>as shown at Fig.4.</w:t>
      </w:r>
    </w:p>
    <w:p w14:paraId="408E8AF3" w14:textId="0AF135B4" w:rsidR="00EF22DC" w:rsidRDefault="00EF22DC" w:rsidP="00CB131B">
      <w:pPr>
        <w:pStyle w:val="maintext"/>
        <w:ind w:firstLine="440"/>
        <w:rPr>
          <w:lang w:val="en-US"/>
        </w:rPr>
      </w:pPr>
      <w:r>
        <w:rPr>
          <w:lang w:val="en-US"/>
        </w:rPr>
        <w:t xml:space="preserve">As shown at Fig.3, IAB-node4 </w:t>
      </w:r>
      <w:proofErr w:type="gramStart"/>
      <w:r>
        <w:rPr>
          <w:lang w:val="en-US"/>
        </w:rPr>
        <w:t>is connected with</w:t>
      </w:r>
      <w:proofErr w:type="gramEnd"/>
      <w:r>
        <w:rPr>
          <w:lang w:val="en-US"/>
        </w:rPr>
        <w:t xml:space="preserve"> two parent nodes: IAB-node1 and IAB-node2</w:t>
      </w:r>
      <w:r w:rsidR="00230279">
        <w:rPr>
          <w:lang w:val="en-US"/>
        </w:rPr>
        <w:t>.</w:t>
      </w:r>
      <w:r>
        <w:rPr>
          <w:lang w:val="en-US"/>
        </w:rPr>
        <w:t xml:space="preserve"> </w:t>
      </w:r>
      <w:r w:rsidR="00230279">
        <w:rPr>
          <w:lang w:val="en-US"/>
        </w:rPr>
        <w:t>I</w:t>
      </w:r>
      <w:r>
        <w:rPr>
          <w:lang w:val="en-US"/>
        </w:rPr>
        <w:t xml:space="preserve">t </w:t>
      </w:r>
      <w:r w:rsidR="00CB131B">
        <w:rPr>
          <w:lang w:val="en-US"/>
        </w:rPr>
        <w:t>can be</w:t>
      </w:r>
      <w:r>
        <w:rPr>
          <w:lang w:val="en-US"/>
        </w:rPr>
        <w:t xml:space="preserve"> </w:t>
      </w:r>
      <w:r w:rsidR="00CB131B">
        <w:rPr>
          <w:lang w:val="en-US"/>
        </w:rPr>
        <w:t>desirable</w:t>
      </w:r>
      <w:r>
        <w:rPr>
          <w:lang w:val="en-US"/>
        </w:rPr>
        <w:t xml:space="preserve"> to configure orthogonal resources over the</w:t>
      </w:r>
      <w:r w:rsidR="00CB131B">
        <w:rPr>
          <w:lang w:val="en-US"/>
        </w:rPr>
        <w:t xml:space="preserve"> </w:t>
      </w:r>
      <w:proofErr w:type="gramStart"/>
      <w:r w:rsidR="00CB131B">
        <w:rPr>
          <w:lang w:val="en-US"/>
        </w:rPr>
        <w:t>two parent</w:t>
      </w:r>
      <w:proofErr w:type="gramEnd"/>
      <w:r>
        <w:rPr>
          <w:lang w:val="en-US"/>
        </w:rPr>
        <w:t xml:space="preserve"> links </w:t>
      </w:r>
      <w:r w:rsidR="00CB131B">
        <w:rPr>
          <w:lang w:val="en-US"/>
        </w:rPr>
        <w:t xml:space="preserve">of IAB-node4. From IAB-node1’s point of view, its resource pattern is link-specific, that is different patterns are assigned to different child links. But unlike the case shown at Fig.1, both child nodes (IAB-node3 and IAB-node4) of IAB-node1 are configured with same blue resources. Therefore, in this case, per-DU configuration with knowledge of child’s resource configuration cannot achieve link-specific resource partition. Similar limitation for per-DU configuration can be </w:t>
      </w:r>
      <w:r w:rsidR="00BB635F">
        <w:rPr>
          <w:lang w:val="en-US"/>
        </w:rPr>
        <w:t>seen</w:t>
      </w:r>
      <w:r w:rsidR="00CB131B">
        <w:rPr>
          <w:lang w:val="en-US"/>
        </w:rPr>
        <w:t xml:space="preserve"> at Fig.4 with single-parent, where link-specific </w:t>
      </w:r>
      <w:r w:rsidR="009E6DB7">
        <w:rPr>
          <w:lang w:val="en-US"/>
        </w:rPr>
        <w:t>resource partition is desired due to interference from</w:t>
      </w:r>
      <w:r w:rsidR="00230279">
        <w:rPr>
          <w:lang w:val="en-US"/>
        </w:rPr>
        <w:t xml:space="preserve"> a </w:t>
      </w:r>
      <w:proofErr w:type="spellStart"/>
      <w:r w:rsidR="00230279">
        <w:rPr>
          <w:lang w:val="en-US"/>
        </w:rPr>
        <w:t>neighor</w:t>
      </w:r>
      <w:proofErr w:type="spellEnd"/>
      <w:r w:rsidR="009E6DB7">
        <w:rPr>
          <w:lang w:val="en-US"/>
        </w:rPr>
        <w:t xml:space="preserve"> IAB-node. </w:t>
      </w:r>
      <w:r w:rsidR="00CB131B">
        <w:rPr>
          <w:lang w:val="en-US"/>
        </w:rPr>
        <w:t xml:space="preserve">      </w:t>
      </w:r>
      <w:r>
        <w:rPr>
          <w:lang w:val="en-US"/>
        </w:rPr>
        <w:t xml:space="preserve">  </w:t>
      </w:r>
    </w:p>
    <w:p w14:paraId="57350D86" w14:textId="4A27663D" w:rsidR="00EF22DC" w:rsidRDefault="00EF22DC" w:rsidP="00EF22DC">
      <w:pPr>
        <w:pStyle w:val="maintext"/>
        <w:ind w:firstLine="440"/>
        <w:jc w:val="center"/>
      </w:pPr>
      <w:r>
        <w:rPr>
          <w:noProof/>
        </w:rPr>
        <w:lastRenderedPageBreak/>
        <w:drawing>
          <wp:inline distT="0" distB="0" distL="0" distR="0" wp14:anchorId="622A777B" wp14:editId="72EB5BA3">
            <wp:extent cx="3365500" cy="233937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6942" cy="2340374"/>
                    </a:xfrm>
                    <a:prstGeom prst="rect">
                      <a:avLst/>
                    </a:prstGeom>
                    <a:noFill/>
                  </pic:spPr>
                </pic:pic>
              </a:graphicData>
            </a:graphic>
          </wp:inline>
        </w:drawing>
      </w:r>
    </w:p>
    <w:p w14:paraId="648A0CE5" w14:textId="02DC3BE2" w:rsidR="00EF22DC" w:rsidRDefault="00EF22DC" w:rsidP="00EF22DC">
      <w:pPr>
        <w:pStyle w:val="maintext"/>
        <w:ind w:firstLine="440"/>
        <w:jc w:val="center"/>
        <w:rPr>
          <w:b/>
          <w:lang w:val="en-US"/>
        </w:rPr>
      </w:pPr>
      <w:r w:rsidRPr="00EF22DC">
        <w:rPr>
          <w:b/>
        </w:rPr>
        <w:t xml:space="preserve">Fig.3 </w:t>
      </w:r>
      <w:r w:rsidRPr="00EF22DC">
        <w:rPr>
          <w:b/>
          <w:lang w:val="en-US"/>
        </w:rPr>
        <w:t xml:space="preserve">Example of link-specific partition that </w:t>
      </w:r>
      <w:r w:rsidR="00715F48" w:rsidRPr="00EF22DC">
        <w:rPr>
          <w:b/>
          <w:lang w:val="en-US"/>
        </w:rPr>
        <w:t>cannot</w:t>
      </w:r>
      <w:r w:rsidRPr="00EF22DC">
        <w:rPr>
          <w:b/>
          <w:lang w:val="en-US"/>
        </w:rPr>
        <w:t xml:space="preserve"> be achieved by per-DU configuration with knowledge of child’s configuration: multi-parents scenario</w:t>
      </w:r>
    </w:p>
    <w:p w14:paraId="6AD92B78" w14:textId="77777777" w:rsidR="00EF22DC" w:rsidRDefault="00EF22DC" w:rsidP="00EF22DC">
      <w:pPr>
        <w:pStyle w:val="maintext"/>
        <w:ind w:firstLine="440"/>
        <w:jc w:val="center"/>
        <w:rPr>
          <w:b/>
          <w:lang w:val="en-US"/>
        </w:rPr>
      </w:pPr>
    </w:p>
    <w:p w14:paraId="5F8B4348" w14:textId="72B40B46" w:rsidR="00EF22DC" w:rsidRDefault="00EF22DC" w:rsidP="00EF22DC">
      <w:pPr>
        <w:pStyle w:val="maintext"/>
        <w:ind w:firstLine="440"/>
        <w:jc w:val="center"/>
        <w:rPr>
          <w:b/>
        </w:rPr>
      </w:pPr>
      <w:r>
        <w:rPr>
          <w:b/>
          <w:noProof/>
        </w:rPr>
        <w:drawing>
          <wp:inline distT="0" distB="0" distL="0" distR="0" wp14:anchorId="35347A8C" wp14:editId="27B1FFEE">
            <wp:extent cx="3508375" cy="25149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2304" cy="2517807"/>
                    </a:xfrm>
                    <a:prstGeom prst="rect">
                      <a:avLst/>
                    </a:prstGeom>
                    <a:noFill/>
                  </pic:spPr>
                </pic:pic>
              </a:graphicData>
            </a:graphic>
          </wp:inline>
        </w:drawing>
      </w:r>
    </w:p>
    <w:p w14:paraId="00217704" w14:textId="113BDF7D" w:rsidR="00EF22DC" w:rsidRDefault="00EF22DC" w:rsidP="00EF22DC">
      <w:pPr>
        <w:pStyle w:val="maintext"/>
        <w:ind w:firstLine="440"/>
        <w:jc w:val="center"/>
        <w:rPr>
          <w:b/>
          <w:lang w:val="en-US"/>
        </w:rPr>
      </w:pPr>
      <w:r>
        <w:rPr>
          <w:b/>
        </w:rPr>
        <w:t xml:space="preserve">Fig.4 </w:t>
      </w:r>
      <w:r w:rsidRPr="00EF22DC">
        <w:rPr>
          <w:b/>
          <w:lang w:val="en-US"/>
        </w:rPr>
        <w:t xml:space="preserve">Example of link-specific partition that </w:t>
      </w:r>
      <w:r w:rsidR="00715F48" w:rsidRPr="00EF22DC">
        <w:rPr>
          <w:b/>
          <w:lang w:val="en-US"/>
        </w:rPr>
        <w:t>cannot</w:t>
      </w:r>
      <w:r w:rsidRPr="00EF22DC">
        <w:rPr>
          <w:b/>
          <w:lang w:val="en-US"/>
        </w:rPr>
        <w:t xml:space="preserve"> be achieved by per-DU configuration with knowledge of child’s configuration: </w:t>
      </w:r>
      <w:r>
        <w:rPr>
          <w:b/>
          <w:lang w:val="en-US"/>
        </w:rPr>
        <w:t xml:space="preserve">interference </w:t>
      </w:r>
      <w:r w:rsidR="009E6DB7">
        <w:rPr>
          <w:b/>
          <w:lang w:val="en-US"/>
        </w:rPr>
        <w:t xml:space="preserve">from </w:t>
      </w:r>
      <w:r w:rsidR="00230279">
        <w:rPr>
          <w:b/>
          <w:lang w:val="en-US"/>
        </w:rPr>
        <w:t>a</w:t>
      </w:r>
      <w:r w:rsidR="009E6DB7">
        <w:rPr>
          <w:b/>
          <w:lang w:val="en-US"/>
        </w:rPr>
        <w:t xml:space="preserve"> neighbor IAB-node</w:t>
      </w:r>
    </w:p>
    <w:p w14:paraId="33A5C2A9" w14:textId="77777777" w:rsidR="00715F48" w:rsidRDefault="00715F48" w:rsidP="009E6DB7">
      <w:pPr>
        <w:pStyle w:val="maintext"/>
        <w:ind w:firstLine="440"/>
        <w:rPr>
          <w:b/>
        </w:rPr>
      </w:pPr>
    </w:p>
    <w:p w14:paraId="09F160E7" w14:textId="1D2CEDE4" w:rsidR="009E6DB7" w:rsidRDefault="009E6DB7" w:rsidP="009E6DB7">
      <w:pPr>
        <w:pStyle w:val="maintext"/>
        <w:ind w:firstLine="440"/>
        <w:rPr>
          <w:b/>
        </w:rPr>
      </w:pPr>
      <w:r w:rsidRPr="007531F9">
        <w:rPr>
          <w:b/>
          <w:u w:val="single"/>
        </w:rPr>
        <w:t>Observation</w:t>
      </w:r>
      <w:r w:rsidR="007531F9">
        <w:rPr>
          <w:b/>
          <w:u w:val="single"/>
        </w:rPr>
        <w:t xml:space="preserve"> </w:t>
      </w:r>
      <w:r w:rsidRPr="007531F9">
        <w:rPr>
          <w:b/>
          <w:u w:val="single"/>
        </w:rPr>
        <w:t>1:</w:t>
      </w:r>
      <w:r>
        <w:rPr>
          <w:b/>
        </w:rPr>
        <w:t xml:space="preserve"> In some cases, e.g. cases with multi-parents and /or cases with interference from </w:t>
      </w:r>
      <w:r w:rsidR="00230279">
        <w:rPr>
          <w:b/>
        </w:rPr>
        <w:t>a</w:t>
      </w:r>
      <w:r>
        <w:rPr>
          <w:b/>
        </w:rPr>
        <w:t xml:space="preserve"> neighbour IAB-node, link-specific resource partition may not</w:t>
      </w:r>
      <w:r w:rsidR="00A93183">
        <w:rPr>
          <w:b/>
        </w:rPr>
        <w:t xml:space="preserve"> be</w:t>
      </w:r>
      <w:r>
        <w:rPr>
          <w:b/>
        </w:rPr>
        <w:t xml:space="preserve"> achieved by per-DU configuration with knowledge of child’s resource configuration. </w:t>
      </w:r>
    </w:p>
    <w:p w14:paraId="1780EBF5" w14:textId="5FAEF61B" w:rsidR="009E6DB7" w:rsidRPr="009E6DB7" w:rsidRDefault="009E6DB7" w:rsidP="009E6DB7">
      <w:pPr>
        <w:pStyle w:val="maintext"/>
        <w:ind w:firstLine="440"/>
        <w:rPr>
          <w:b/>
        </w:rPr>
      </w:pPr>
      <w:r w:rsidRPr="007531F9">
        <w:rPr>
          <w:b/>
          <w:u w:val="single"/>
        </w:rPr>
        <w:t>Proposal</w:t>
      </w:r>
      <w:r w:rsidR="007531F9" w:rsidRPr="007531F9">
        <w:rPr>
          <w:b/>
          <w:u w:val="single"/>
        </w:rPr>
        <w:t xml:space="preserve"> </w:t>
      </w:r>
      <w:r w:rsidRPr="007531F9">
        <w:rPr>
          <w:b/>
          <w:u w:val="single"/>
        </w:rPr>
        <w:t>1:</w:t>
      </w:r>
      <w:r>
        <w:rPr>
          <w:b/>
        </w:rPr>
        <w:t xml:space="preserve"> Per-Link configuration shall be supported by semi-static configuration of resource type. </w:t>
      </w:r>
    </w:p>
    <w:p w14:paraId="7C9937FF" w14:textId="3D15536B" w:rsidR="006D6CEA" w:rsidRDefault="006D6CEA" w:rsidP="000B34F8">
      <w:pPr>
        <w:pStyle w:val="Heading1"/>
      </w:pPr>
      <w:r>
        <w:t>Interaction Rules for Resource Management</w:t>
      </w:r>
    </w:p>
    <w:p w14:paraId="1596F378" w14:textId="795CA8F3" w:rsidR="00584876" w:rsidRDefault="006D6CEA" w:rsidP="006D6CEA">
      <w:pPr>
        <w:pStyle w:val="maintext"/>
        <w:ind w:firstLine="440"/>
        <w:rPr>
          <w:lang w:eastAsia="en-US"/>
        </w:rPr>
      </w:pPr>
      <w:r>
        <w:rPr>
          <w:lang w:eastAsia="en-US"/>
        </w:rPr>
        <w:t xml:space="preserve">In RAN1-96, expected behaviour of IAB-node at various resource type is defined and two FFS items are listed to handle potential conflicting configuration with respect to cell-specific signals/channels (e.g. SS/PBCH blocks, SI reception, RACH): one for hard resource type, and one for soft resource type. We think that similar item shall also be considered for </w:t>
      </w:r>
      <w:r w:rsidR="00584876">
        <w:rPr>
          <w:lang w:eastAsia="en-US"/>
        </w:rPr>
        <w:t>not-</w:t>
      </w:r>
      <w:r w:rsidR="00715F48">
        <w:rPr>
          <w:lang w:eastAsia="en-US"/>
        </w:rPr>
        <w:t>available</w:t>
      </w:r>
      <w:r w:rsidR="00584876">
        <w:rPr>
          <w:lang w:eastAsia="en-US"/>
        </w:rPr>
        <w:t xml:space="preserve"> (NA) resource type. </w:t>
      </w:r>
    </w:p>
    <w:tbl>
      <w:tblPr>
        <w:tblStyle w:val="TableGrid"/>
        <w:tblW w:w="0" w:type="auto"/>
        <w:tblLook w:val="04A0" w:firstRow="1" w:lastRow="0" w:firstColumn="1" w:lastColumn="0" w:noHBand="0" w:noVBand="1"/>
      </w:tblPr>
      <w:tblGrid>
        <w:gridCol w:w="9631"/>
      </w:tblGrid>
      <w:tr w:rsidR="009E6DB7" w14:paraId="1AA92306" w14:textId="77777777" w:rsidTr="009E6DB7">
        <w:tc>
          <w:tcPr>
            <w:tcW w:w="9631" w:type="dxa"/>
          </w:tcPr>
          <w:p w14:paraId="65B168A1" w14:textId="77777777" w:rsidR="009E6DB7" w:rsidRPr="0008700C" w:rsidRDefault="009E6DB7" w:rsidP="009E6DB7">
            <w:pPr>
              <w:rPr>
                <w:highlight w:val="green"/>
                <w:lang w:eastAsia="x-none"/>
              </w:rPr>
            </w:pPr>
            <w:r w:rsidRPr="0008700C">
              <w:rPr>
                <w:highlight w:val="green"/>
                <w:lang w:eastAsia="x-none"/>
              </w:rPr>
              <w:t>Agreements:</w:t>
            </w:r>
          </w:p>
          <w:p w14:paraId="6207E551" w14:textId="77777777" w:rsidR="009E6DB7" w:rsidRPr="009579B5" w:rsidRDefault="009E6DB7" w:rsidP="00791FD7">
            <w:pPr>
              <w:numPr>
                <w:ilvl w:val="0"/>
                <w:numId w:val="12"/>
              </w:numPr>
              <w:spacing w:before="60" w:after="120" w:line="240" w:lineRule="auto"/>
              <w:jc w:val="both"/>
            </w:pPr>
            <w:r w:rsidRPr="009579B5">
              <w:t xml:space="preserve">If </w:t>
            </w:r>
            <w:r>
              <w:t xml:space="preserve">a </w:t>
            </w:r>
            <w:r w:rsidRPr="009579B5">
              <w:t xml:space="preserve">resource is configured as not available, the DU cannot assume it can use the resource </w:t>
            </w:r>
          </w:p>
          <w:p w14:paraId="63F545CA" w14:textId="77777777" w:rsidR="009E6DB7" w:rsidRPr="009579B5" w:rsidRDefault="009E6DB7" w:rsidP="00791FD7">
            <w:pPr>
              <w:numPr>
                <w:ilvl w:val="0"/>
                <w:numId w:val="12"/>
              </w:numPr>
              <w:spacing w:before="60" w:after="120" w:line="240" w:lineRule="auto"/>
              <w:jc w:val="both"/>
            </w:pPr>
            <w:r w:rsidRPr="009579B5">
              <w:lastRenderedPageBreak/>
              <w:t xml:space="preserve">In case of hard DU resources, the DU can assume it can use the resource regardless of the MT’s configuration </w:t>
            </w:r>
          </w:p>
          <w:p w14:paraId="53834FC4" w14:textId="77777777" w:rsidR="009E6DB7" w:rsidRPr="009579B5" w:rsidRDefault="009E6DB7" w:rsidP="00791FD7">
            <w:pPr>
              <w:numPr>
                <w:ilvl w:val="1"/>
                <w:numId w:val="12"/>
              </w:numPr>
              <w:spacing w:before="60" w:after="120" w:line="240" w:lineRule="auto"/>
              <w:jc w:val="both"/>
            </w:pPr>
            <w:r w:rsidRPr="009579B5">
              <w:t xml:space="preserve">FFS: Exception cases for specific signals/channels to be transmitted or received by the MT in the same resource (e.g. SS/PBCH blocks, SI reception, RACH) </w:t>
            </w:r>
          </w:p>
          <w:p w14:paraId="6F97F5EE" w14:textId="77777777" w:rsidR="009E6DB7" w:rsidRPr="009579B5" w:rsidRDefault="009E6DB7" w:rsidP="00791FD7">
            <w:pPr>
              <w:numPr>
                <w:ilvl w:val="0"/>
                <w:numId w:val="12"/>
              </w:numPr>
              <w:spacing w:before="60" w:after="120" w:line="240" w:lineRule="auto"/>
              <w:jc w:val="both"/>
            </w:pPr>
            <w:r w:rsidRPr="009579B5">
              <w:t xml:space="preserve">In case of soft DU resources: </w:t>
            </w:r>
          </w:p>
          <w:p w14:paraId="33C2A299" w14:textId="77777777" w:rsidR="009E6DB7" w:rsidRPr="009579B5" w:rsidRDefault="009E6DB7" w:rsidP="00791FD7">
            <w:pPr>
              <w:numPr>
                <w:ilvl w:val="1"/>
                <w:numId w:val="12"/>
              </w:numPr>
              <w:spacing w:before="60" w:after="120" w:line="240" w:lineRule="auto"/>
              <w:jc w:val="both"/>
            </w:pPr>
            <w:r w:rsidRPr="009579B5">
              <w:t>If the soft resource is indicated as available, the DU can assume it can use the resource</w:t>
            </w:r>
          </w:p>
          <w:p w14:paraId="4CE49A3A" w14:textId="77777777" w:rsidR="009E6DB7" w:rsidRPr="009579B5" w:rsidRDefault="009E6DB7" w:rsidP="00791FD7">
            <w:pPr>
              <w:numPr>
                <w:ilvl w:val="1"/>
                <w:numId w:val="12"/>
              </w:numPr>
              <w:spacing w:before="60" w:after="120" w:line="240" w:lineRule="auto"/>
              <w:jc w:val="both"/>
            </w:pPr>
            <w:r w:rsidRPr="009579B5">
              <w:t xml:space="preserve">If the soft resource is </w:t>
            </w:r>
            <w:r w:rsidRPr="00D16043">
              <w:t xml:space="preserve">not </w:t>
            </w:r>
            <w:r w:rsidRPr="009579B5">
              <w:t xml:space="preserve">indicated as available, the DU cannot assume it can use the resource </w:t>
            </w:r>
          </w:p>
          <w:p w14:paraId="163227D7" w14:textId="77777777" w:rsidR="009E6DB7" w:rsidRDefault="009E6DB7" w:rsidP="00791FD7">
            <w:pPr>
              <w:numPr>
                <w:ilvl w:val="1"/>
                <w:numId w:val="12"/>
              </w:numPr>
              <w:spacing w:before="60" w:after="120" w:line="240" w:lineRule="auto"/>
              <w:jc w:val="both"/>
            </w:pPr>
            <w:r w:rsidRPr="009579B5">
              <w:t xml:space="preserve">The use of soft resources at least corresponds to transmission/reception of specific signals and channels (e.g. PDSCH/PUSCH) at the DU </w:t>
            </w:r>
          </w:p>
          <w:p w14:paraId="34757F80" w14:textId="1231A922" w:rsidR="009E6DB7" w:rsidRDefault="009E6DB7" w:rsidP="00791FD7">
            <w:pPr>
              <w:numPr>
                <w:ilvl w:val="2"/>
                <w:numId w:val="12"/>
              </w:numPr>
              <w:spacing w:before="60" w:after="120" w:line="240" w:lineRule="auto"/>
              <w:jc w:val="both"/>
            </w:pPr>
            <w:r w:rsidRPr="009579B5">
              <w:t>FFS the use of soft resources in case of cell-specific (e.g. SS/PBCH blocks, SI reception, RACH) signals and channels to be potentially transmitted/received at the DU</w:t>
            </w:r>
          </w:p>
        </w:tc>
      </w:tr>
    </w:tbl>
    <w:p w14:paraId="7F4454C1" w14:textId="77777777" w:rsidR="009E6DB7" w:rsidRDefault="009E6DB7" w:rsidP="006D6CEA">
      <w:pPr>
        <w:pStyle w:val="maintext"/>
        <w:ind w:firstLine="440"/>
        <w:rPr>
          <w:lang w:eastAsia="en-US"/>
        </w:rPr>
      </w:pPr>
    </w:p>
    <w:p w14:paraId="5BD515E3" w14:textId="7C4CC33A" w:rsidR="00584876" w:rsidRDefault="00584876" w:rsidP="00341B9E">
      <w:pPr>
        <w:pStyle w:val="maintext"/>
        <w:ind w:firstLine="440"/>
        <w:rPr>
          <w:lang w:eastAsia="en-US"/>
        </w:rPr>
      </w:pPr>
      <w:r>
        <w:rPr>
          <w:lang w:eastAsia="en-US"/>
        </w:rPr>
        <w:t xml:space="preserve">In general, we have the following potential conflicting configuration between </w:t>
      </w:r>
      <w:r w:rsidR="00EB6EA0">
        <w:rPr>
          <w:lang w:eastAsia="en-US"/>
        </w:rPr>
        <w:t xml:space="preserve">DU </w:t>
      </w:r>
      <w:r>
        <w:rPr>
          <w:lang w:eastAsia="en-US"/>
        </w:rPr>
        <w:t xml:space="preserve">resource type and </w:t>
      </w:r>
      <w:r w:rsidR="00623325">
        <w:rPr>
          <w:lang w:eastAsia="en-US"/>
        </w:rPr>
        <w:t xml:space="preserve">semi-static </w:t>
      </w:r>
      <w:r>
        <w:rPr>
          <w:lang w:eastAsia="en-US"/>
        </w:rPr>
        <w:t>channel allocation:</w:t>
      </w:r>
    </w:p>
    <w:p w14:paraId="3B8ACBBD" w14:textId="07786AC9" w:rsidR="00584876" w:rsidRDefault="00584876" w:rsidP="00791FD7">
      <w:pPr>
        <w:pStyle w:val="maintext"/>
        <w:numPr>
          <w:ilvl w:val="0"/>
          <w:numId w:val="6"/>
        </w:numPr>
        <w:ind w:firstLineChars="0"/>
        <w:rPr>
          <w:lang w:eastAsia="en-US"/>
        </w:rPr>
      </w:pPr>
      <w:r>
        <w:rPr>
          <w:lang w:eastAsia="en-US"/>
        </w:rPr>
        <w:t xml:space="preserve">For a </w:t>
      </w:r>
      <w:r w:rsidR="00E55011">
        <w:rPr>
          <w:lang w:eastAsia="en-US"/>
        </w:rPr>
        <w:t xml:space="preserve">resource with DU </w:t>
      </w:r>
      <w:r>
        <w:rPr>
          <w:lang w:eastAsia="en-US"/>
        </w:rPr>
        <w:t>Hard type: conflicti</w:t>
      </w:r>
      <w:r w:rsidR="00E55011">
        <w:rPr>
          <w:lang w:eastAsia="en-US"/>
        </w:rPr>
        <w:t>on</w:t>
      </w:r>
      <w:r>
        <w:rPr>
          <w:lang w:eastAsia="en-US"/>
        </w:rPr>
        <w:t xml:space="preserve"> may occur when signals/channels are to be transmitted</w:t>
      </w:r>
      <w:r w:rsidR="00E55011">
        <w:rPr>
          <w:lang w:eastAsia="en-US"/>
        </w:rPr>
        <w:t xml:space="preserve"> or </w:t>
      </w:r>
      <w:r>
        <w:rPr>
          <w:lang w:eastAsia="en-US"/>
        </w:rPr>
        <w:t xml:space="preserve">received </w:t>
      </w:r>
      <w:r w:rsidR="0017487D">
        <w:rPr>
          <w:lang w:eastAsia="en-US"/>
        </w:rPr>
        <w:t>by co-located MT at this resource</w:t>
      </w:r>
      <w:r w:rsidR="00E55011">
        <w:rPr>
          <w:lang w:eastAsia="en-US"/>
        </w:rPr>
        <w:t>.</w:t>
      </w:r>
    </w:p>
    <w:p w14:paraId="7ECC4404" w14:textId="27EA7851" w:rsidR="00E55011" w:rsidRDefault="00E55011" w:rsidP="00791FD7">
      <w:pPr>
        <w:pStyle w:val="maintext"/>
        <w:numPr>
          <w:ilvl w:val="0"/>
          <w:numId w:val="6"/>
        </w:numPr>
        <w:ind w:firstLineChars="0"/>
        <w:rPr>
          <w:lang w:eastAsia="en-US"/>
        </w:rPr>
      </w:pPr>
      <w:r>
        <w:rPr>
          <w:lang w:eastAsia="en-US"/>
        </w:rPr>
        <w:t>For a resource with DU NA/Soft type: confliction may occur when signals/channels are configured to be transmitted or received by DU at this resource.</w:t>
      </w:r>
    </w:p>
    <w:p w14:paraId="1370EFFF" w14:textId="6FC7B531" w:rsidR="00E55011" w:rsidRDefault="00E55011" w:rsidP="00E55011">
      <w:pPr>
        <w:pStyle w:val="maintext"/>
        <w:ind w:left="440" w:firstLineChars="0" w:firstLine="0"/>
        <w:rPr>
          <w:lang w:eastAsia="en-US"/>
        </w:rPr>
      </w:pPr>
      <w:r>
        <w:rPr>
          <w:lang w:eastAsia="en-US"/>
        </w:rPr>
        <w:t xml:space="preserve">The following 3 </w:t>
      </w:r>
      <w:r w:rsidR="008410C7">
        <w:rPr>
          <w:lang w:eastAsia="en-US"/>
        </w:rPr>
        <w:t>types of confliction resolution rules</w:t>
      </w:r>
      <w:r>
        <w:rPr>
          <w:lang w:eastAsia="en-US"/>
        </w:rPr>
        <w:t xml:space="preserve"> </w:t>
      </w:r>
      <w:r w:rsidR="008410C7">
        <w:rPr>
          <w:lang w:eastAsia="en-US"/>
        </w:rPr>
        <w:t>c</w:t>
      </w:r>
      <w:r>
        <w:rPr>
          <w:lang w:eastAsia="en-US"/>
        </w:rPr>
        <w:t>an be considered:</w:t>
      </w:r>
    </w:p>
    <w:p w14:paraId="0D75CB5A" w14:textId="649EA746" w:rsidR="00E55011" w:rsidRDefault="008410C7" w:rsidP="00791FD7">
      <w:pPr>
        <w:pStyle w:val="maintext"/>
        <w:numPr>
          <w:ilvl w:val="0"/>
          <w:numId w:val="7"/>
        </w:numPr>
        <w:ind w:firstLineChars="0"/>
        <w:rPr>
          <w:lang w:eastAsia="en-US"/>
        </w:rPr>
      </w:pPr>
      <w:r>
        <w:rPr>
          <w:lang w:eastAsia="en-US"/>
        </w:rPr>
        <w:t>Type</w:t>
      </w:r>
      <w:r w:rsidR="00E55011">
        <w:rPr>
          <w:lang w:eastAsia="en-US"/>
        </w:rPr>
        <w:t>1</w:t>
      </w:r>
      <w:r w:rsidR="00CC1ECA">
        <w:rPr>
          <w:lang w:eastAsia="en-US"/>
        </w:rPr>
        <w:t xml:space="preserve"> </w:t>
      </w:r>
      <w:r w:rsidR="00874335" w:rsidRPr="00FF3764">
        <w:t>(</w:t>
      </w:r>
      <w:r>
        <w:t>Avoid</w:t>
      </w:r>
      <w:r w:rsidR="00CC1ECA">
        <w:t>ing</w:t>
      </w:r>
      <w:r>
        <w:t xml:space="preserve"> confliction</w:t>
      </w:r>
      <w:r w:rsidR="00874335" w:rsidRPr="00FF3764">
        <w:t>)</w:t>
      </w:r>
      <w:r w:rsidR="00E55011">
        <w:rPr>
          <w:lang w:eastAsia="en-US"/>
        </w:rPr>
        <w:t xml:space="preserve">: </w:t>
      </w:r>
      <w:r w:rsidR="00E55011" w:rsidRPr="00E55011">
        <w:rPr>
          <w:lang w:val="en-US" w:eastAsia="en-US"/>
        </w:rPr>
        <w:t>disallow conflicting configuration by constraining resource typ</w:t>
      </w:r>
      <w:r w:rsidR="00E55011">
        <w:rPr>
          <w:lang w:val="en-US" w:eastAsia="en-US"/>
        </w:rPr>
        <w:t>e</w:t>
      </w:r>
    </w:p>
    <w:p w14:paraId="7CD72506" w14:textId="7CC34AD3" w:rsidR="00F9471A" w:rsidRPr="00E55011" w:rsidRDefault="008410C7" w:rsidP="00791FD7">
      <w:pPr>
        <w:pStyle w:val="maintext"/>
        <w:numPr>
          <w:ilvl w:val="0"/>
          <w:numId w:val="7"/>
        </w:numPr>
        <w:ind w:firstLineChars="0"/>
        <w:rPr>
          <w:lang w:eastAsia="en-US"/>
        </w:rPr>
      </w:pPr>
      <w:r>
        <w:rPr>
          <w:lang w:eastAsia="en-US"/>
        </w:rPr>
        <w:t>Type</w:t>
      </w:r>
      <w:r w:rsidR="00F9471A" w:rsidRPr="00E55011">
        <w:rPr>
          <w:lang w:eastAsia="en-US"/>
        </w:rPr>
        <w:t>2</w:t>
      </w:r>
      <w:r w:rsidR="00CC1ECA">
        <w:rPr>
          <w:lang w:eastAsia="en-US"/>
        </w:rPr>
        <w:t xml:space="preserve"> </w:t>
      </w:r>
      <w:r w:rsidR="00874335" w:rsidRPr="00FF3764">
        <w:t>(default behaviour)</w:t>
      </w:r>
      <w:r w:rsidR="00F9471A" w:rsidRPr="00E55011">
        <w:rPr>
          <w:lang w:eastAsia="en-US"/>
        </w:rPr>
        <w:t xml:space="preserve">: Allow conflicting configuration, and DU </w:t>
      </w:r>
      <w:r w:rsidR="00CC1ECA">
        <w:rPr>
          <w:lang w:eastAsia="en-US"/>
        </w:rPr>
        <w:t>applies</w:t>
      </w:r>
      <w:r w:rsidR="00F9471A" w:rsidRPr="00E55011">
        <w:rPr>
          <w:lang w:eastAsia="en-US"/>
        </w:rPr>
        <w:t xml:space="preserve"> default behaviour</w:t>
      </w:r>
      <w:r w:rsidR="00E55011">
        <w:rPr>
          <w:lang w:eastAsia="en-US"/>
        </w:rPr>
        <w:t xml:space="preserve"> regarding whether it can assume it can use the resource based on resource type</w:t>
      </w:r>
      <w:r w:rsidR="00F9471A" w:rsidRPr="00E55011">
        <w:rPr>
          <w:lang w:eastAsia="en-US"/>
        </w:rPr>
        <w:t>.</w:t>
      </w:r>
    </w:p>
    <w:p w14:paraId="03AA2FAC" w14:textId="5B5A4D38" w:rsidR="00E55011" w:rsidRPr="00341B9E" w:rsidRDefault="008410C7" w:rsidP="00791FD7">
      <w:pPr>
        <w:pStyle w:val="maintext"/>
        <w:numPr>
          <w:ilvl w:val="0"/>
          <w:numId w:val="7"/>
        </w:numPr>
        <w:ind w:firstLineChars="0"/>
        <w:rPr>
          <w:lang w:eastAsia="en-US"/>
        </w:rPr>
      </w:pPr>
      <w:r>
        <w:rPr>
          <w:lang w:eastAsia="en-US"/>
        </w:rPr>
        <w:t>Type</w:t>
      </w:r>
      <w:r w:rsidR="00E55011" w:rsidRPr="00E55011">
        <w:rPr>
          <w:lang w:val="en-US" w:eastAsia="en-US"/>
        </w:rPr>
        <w:t>3</w:t>
      </w:r>
      <w:r w:rsidR="00CC1ECA">
        <w:rPr>
          <w:lang w:val="en-US" w:eastAsia="en-US"/>
        </w:rPr>
        <w:t xml:space="preserve"> </w:t>
      </w:r>
      <w:r w:rsidR="00874335" w:rsidRPr="00FF3764">
        <w:t>(Overrid</w:t>
      </w:r>
      <w:r w:rsidR="00CC1ECA">
        <w:t>d</w:t>
      </w:r>
      <w:r w:rsidR="00874335">
        <w:t>e</w:t>
      </w:r>
      <w:r w:rsidR="00CC1ECA">
        <w:t>n</w:t>
      </w:r>
      <w:r w:rsidR="00874335" w:rsidRPr="00FF3764">
        <w:t xml:space="preserve"> behaviour)</w:t>
      </w:r>
      <w:r w:rsidR="00E55011" w:rsidRPr="00E55011">
        <w:rPr>
          <w:lang w:val="en-US" w:eastAsia="en-US"/>
        </w:rPr>
        <w:t xml:space="preserve">: Allow conflicting configuration, and DU’s default </w:t>
      </w:r>
      <w:r w:rsidR="00715F48" w:rsidRPr="00E55011">
        <w:rPr>
          <w:lang w:val="en-US" w:eastAsia="en-US"/>
        </w:rPr>
        <w:t>behavior</w:t>
      </w:r>
      <w:r w:rsidR="00E55011" w:rsidRPr="00E55011">
        <w:rPr>
          <w:lang w:val="en-US" w:eastAsia="en-US"/>
        </w:rPr>
        <w:t xml:space="preserve"> is overridden</w:t>
      </w:r>
      <w:r w:rsidR="00E55011">
        <w:rPr>
          <w:lang w:val="en-US" w:eastAsia="en-US"/>
        </w:rPr>
        <w:t>.</w:t>
      </w:r>
    </w:p>
    <w:p w14:paraId="1A4C650E" w14:textId="03F4C1ED" w:rsidR="004E0899" w:rsidRDefault="00E55011" w:rsidP="00623325">
      <w:pPr>
        <w:pStyle w:val="maintext"/>
        <w:ind w:firstLine="440"/>
      </w:pPr>
      <w:r w:rsidRPr="00341B9E">
        <w:t xml:space="preserve">Note that these 3 </w:t>
      </w:r>
      <w:r w:rsidR="008410C7">
        <w:t>types of confliction resolution rules</w:t>
      </w:r>
      <w:r w:rsidRPr="00341B9E">
        <w:t xml:space="preserve"> can be channel-specific, i.e., different </w:t>
      </w:r>
      <w:r w:rsidR="008410C7">
        <w:t>types</w:t>
      </w:r>
      <w:r w:rsidRPr="00341B9E">
        <w:t xml:space="preserve"> </w:t>
      </w:r>
      <w:r w:rsidR="008410C7">
        <w:t xml:space="preserve">of rules </w:t>
      </w:r>
      <w:r w:rsidRPr="00341B9E">
        <w:t xml:space="preserve">may be adopted for different types of signals/channels. </w:t>
      </w:r>
      <w:r w:rsidR="004E0899" w:rsidRPr="00341B9E">
        <w:t>For</w:t>
      </w:r>
      <w:r w:rsidR="00623325">
        <w:t xml:space="preserve"> UE/MT-specific semi-static signals/channels</w:t>
      </w:r>
      <w:r w:rsidR="004E0899" w:rsidRPr="00341B9E">
        <w:t xml:space="preserve">, </w:t>
      </w:r>
      <w:r w:rsidR="008410C7">
        <w:t>with Type</w:t>
      </w:r>
      <w:r w:rsidR="004E0899" w:rsidRPr="00341B9E">
        <w:t>2</w:t>
      </w:r>
      <w:r w:rsidR="008410C7">
        <w:t xml:space="preserve"> rule</w:t>
      </w:r>
      <w:r w:rsidR="00CC1ECA">
        <w:t xml:space="preserve"> of applying default </w:t>
      </w:r>
      <w:r w:rsidR="00715F48">
        <w:t>behaviour</w:t>
      </w:r>
      <w:r w:rsidR="008410C7">
        <w:t xml:space="preserve">, </w:t>
      </w:r>
      <w:r w:rsidR="00623325">
        <w:t xml:space="preserve">impact of conflicting configuration can be controlled at acceptable level </w:t>
      </w:r>
      <w:r w:rsidR="008410C7">
        <w:t>using</w:t>
      </w:r>
      <w:r w:rsidR="00623325">
        <w:t xml:space="preserve"> </w:t>
      </w:r>
      <w:r w:rsidR="004E0899">
        <w:rPr>
          <w:lang w:eastAsia="en-US"/>
        </w:rPr>
        <w:t xml:space="preserve">Rel15 </w:t>
      </w:r>
      <w:r w:rsidR="00715F48">
        <w:rPr>
          <w:lang w:eastAsia="en-US"/>
        </w:rPr>
        <w:t>mechanism</w:t>
      </w:r>
      <w:r w:rsidR="002E4163">
        <w:rPr>
          <w:lang w:eastAsia="en-US"/>
        </w:rPr>
        <w:t xml:space="preserve"> [</w:t>
      </w:r>
      <w:r w:rsidR="00A10382">
        <w:rPr>
          <w:lang w:eastAsia="en-US"/>
        </w:rPr>
        <w:t>3</w:t>
      </w:r>
      <w:r w:rsidR="002E4163">
        <w:rPr>
          <w:lang w:eastAsia="en-US"/>
        </w:rPr>
        <w:t>]</w:t>
      </w:r>
      <w:r w:rsidR="008410C7">
        <w:rPr>
          <w:lang w:eastAsia="en-US"/>
        </w:rPr>
        <w:t xml:space="preserve">. For example, SFI framework can be used </w:t>
      </w:r>
      <w:r w:rsidR="00623325">
        <w:rPr>
          <w:lang w:eastAsia="en-US"/>
        </w:rPr>
        <w:t xml:space="preserve">to cancel </w:t>
      </w:r>
      <w:r w:rsidR="004E0899">
        <w:rPr>
          <w:lang w:eastAsia="en-US"/>
        </w:rPr>
        <w:t xml:space="preserve">UE/MT’s TX or RX </w:t>
      </w:r>
      <w:r w:rsidR="00623325">
        <w:rPr>
          <w:lang w:eastAsia="en-US"/>
        </w:rPr>
        <w:t>for UE/MT-specific semi-static allocation when the corresponding</w:t>
      </w:r>
      <w:r w:rsidR="004E0899">
        <w:rPr>
          <w:lang w:eastAsia="en-US"/>
        </w:rPr>
        <w:t xml:space="preserve"> resources fall into NA/Soft resources.</w:t>
      </w:r>
      <w:r w:rsidR="008410C7">
        <w:rPr>
          <w:lang w:eastAsia="en-US"/>
        </w:rPr>
        <w:t xml:space="preserve"> </w:t>
      </w:r>
      <w:r w:rsidR="002E4163">
        <w:rPr>
          <w:lang w:eastAsia="en-US"/>
        </w:rPr>
        <w:t>I</w:t>
      </w:r>
      <w:r w:rsidR="008410C7">
        <w:t xml:space="preserve">n addition, since default </w:t>
      </w:r>
      <w:r w:rsidR="00715F48">
        <w:t>behaviour</w:t>
      </w:r>
      <w:r w:rsidR="008410C7">
        <w:t xml:space="preserve"> is adopted, Type2 rules will have</w:t>
      </w:r>
      <w:r w:rsidR="008410C7" w:rsidRPr="00341B9E">
        <w:t xml:space="preserve"> less spec effort compared to </w:t>
      </w:r>
      <w:r w:rsidR="008410C7">
        <w:t>Type</w:t>
      </w:r>
      <w:r w:rsidR="008410C7" w:rsidRPr="00341B9E">
        <w:t xml:space="preserve">1 and </w:t>
      </w:r>
      <w:r w:rsidR="008410C7">
        <w:t>Type</w:t>
      </w:r>
      <w:r w:rsidR="008410C7" w:rsidRPr="00341B9E">
        <w:t xml:space="preserve">3. </w:t>
      </w:r>
      <w:r w:rsidR="002E4163">
        <w:t xml:space="preserve">Therefore, Type2 rules can be an acceptable option to handle potential confliction configuration between resource type and UE/MT-specific semi-static signals/channels. </w:t>
      </w:r>
    </w:p>
    <w:p w14:paraId="4C25BA5D" w14:textId="56245614" w:rsidR="00FA23C3" w:rsidRDefault="00FA23C3" w:rsidP="00FA23C3">
      <w:pPr>
        <w:pStyle w:val="maintext"/>
        <w:ind w:firstLine="440"/>
        <w:rPr>
          <w:b/>
          <w:lang w:eastAsia="en-US"/>
        </w:rPr>
      </w:pPr>
      <w:r w:rsidRPr="007531F9">
        <w:rPr>
          <w:b/>
          <w:u w:val="single"/>
        </w:rPr>
        <w:t>Observation</w:t>
      </w:r>
      <w:r w:rsidR="007531F9" w:rsidRPr="007531F9">
        <w:rPr>
          <w:b/>
          <w:u w:val="single"/>
        </w:rPr>
        <w:t xml:space="preserve"> </w:t>
      </w:r>
      <w:r w:rsidRPr="007531F9">
        <w:rPr>
          <w:b/>
          <w:u w:val="single"/>
        </w:rPr>
        <w:t>2:</w:t>
      </w:r>
      <w:r>
        <w:rPr>
          <w:b/>
        </w:rPr>
        <w:t xml:space="preserve"> </w:t>
      </w:r>
      <w:r w:rsidR="002E4163">
        <w:rPr>
          <w:b/>
          <w:lang w:eastAsia="en-US"/>
        </w:rPr>
        <w:t>Three</w:t>
      </w:r>
      <w:r w:rsidRPr="00874335">
        <w:rPr>
          <w:b/>
          <w:lang w:eastAsia="en-US"/>
        </w:rPr>
        <w:t xml:space="preserve"> </w:t>
      </w:r>
      <w:r w:rsidR="008410C7">
        <w:rPr>
          <w:b/>
          <w:lang w:eastAsia="en-US"/>
        </w:rPr>
        <w:t>Type</w:t>
      </w:r>
      <w:r w:rsidRPr="00874335">
        <w:rPr>
          <w:b/>
          <w:lang w:eastAsia="en-US"/>
        </w:rPr>
        <w:t xml:space="preserve">s </w:t>
      </w:r>
      <w:r w:rsidR="008410C7">
        <w:rPr>
          <w:b/>
          <w:lang w:eastAsia="en-US"/>
        </w:rPr>
        <w:t xml:space="preserve">of resolution rules </w:t>
      </w:r>
      <w:r>
        <w:rPr>
          <w:b/>
          <w:lang w:eastAsia="en-US"/>
        </w:rPr>
        <w:t>can</w:t>
      </w:r>
      <w:r w:rsidRPr="00874335">
        <w:rPr>
          <w:b/>
          <w:lang w:eastAsia="en-US"/>
        </w:rPr>
        <w:t xml:space="preserve"> be considered for handling potential conflicti</w:t>
      </w:r>
      <w:r>
        <w:rPr>
          <w:b/>
          <w:lang w:eastAsia="en-US"/>
        </w:rPr>
        <w:t xml:space="preserve">ng configuration between DU resource type and semi-static signal/channel allocation: </w:t>
      </w:r>
    </w:p>
    <w:p w14:paraId="5E6B6CA2" w14:textId="2530F4BC" w:rsidR="00FA23C3" w:rsidRDefault="00CC1ECA" w:rsidP="00791FD7">
      <w:pPr>
        <w:pStyle w:val="maintext"/>
        <w:numPr>
          <w:ilvl w:val="0"/>
          <w:numId w:val="9"/>
        </w:numPr>
        <w:ind w:firstLineChars="0"/>
        <w:rPr>
          <w:b/>
        </w:rPr>
      </w:pPr>
      <w:r>
        <w:rPr>
          <w:b/>
          <w:lang w:eastAsia="en-US"/>
        </w:rPr>
        <w:t>Type</w:t>
      </w:r>
      <w:r w:rsidR="00FA23C3">
        <w:rPr>
          <w:b/>
          <w:lang w:eastAsia="en-US"/>
        </w:rPr>
        <w:t xml:space="preserve">1 to avoid confliction by constraining resource configuration </w:t>
      </w:r>
    </w:p>
    <w:p w14:paraId="5A335D70" w14:textId="1D293E49" w:rsidR="00FA23C3" w:rsidRDefault="00CC1ECA" w:rsidP="00791FD7">
      <w:pPr>
        <w:pStyle w:val="maintext"/>
        <w:numPr>
          <w:ilvl w:val="0"/>
          <w:numId w:val="9"/>
        </w:numPr>
        <w:ind w:firstLineChars="0"/>
        <w:rPr>
          <w:b/>
        </w:rPr>
      </w:pPr>
      <w:r>
        <w:rPr>
          <w:b/>
          <w:lang w:eastAsia="en-US"/>
        </w:rPr>
        <w:t>Type</w:t>
      </w:r>
      <w:r w:rsidR="00FA23C3">
        <w:rPr>
          <w:b/>
          <w:lang w:eastAsia="en-US"/>
        </w:rPr>
        <w:t xml:space="preserve">2 to allow conflicting configuration and </w:t>
      </w:r>
      <w:r>
        <w:rPr>
          <w:b/>
          <w:lang w:eastAsia="en-US"/>
        </w:rPr>
        <w:t>apply</w:t>
      </w:r>
      <w:r w:rsidR="00FA23C3">
        <w:rPr>
          <w:b/>
          <w:lang w:eastAsia="en-US"/>
        </w:rPr>
        <w:t xml:space="preserve"> default behaviour,</w:t>
      </w:r>
    </w:p>
    <w:p w14:paraId="7F9482AD" w14:textId="05F87838" w:rsidR="00FA23C3" w:rsidRDefault="00CC1ECA" w:rsidP="00791FD7">
      <w:pPr>
        <w:pStyle w:val="maintext"/>
        <w:numPr>
          <w:ilvl w:val="0"/>
          <w:numId w:val="9"/>
        </w:numPr>
        <w:ind w:firstLineChars="0"/>
        <w:rPr>
          <w:b/>
        </w:rPr>
      </w:pPr>
      <w:r>
        <w:rPr>
          <w:b/>
          <w:lang w:eastAsia="en-US"/>
        </w:rPr>
        <w:t>Type</w:t>
      </w:r>
      <w:r w:rsidR="00FA23C3">
        <w:rPr>
          <w:b/>
          <w:lang w:eastAsia="en-US"/>
        </w:rPr>
        <w:t>3 to allow conflicting configuration and override default behaviour.</w:t>
      </w:r>
    </w:p>
    <w:p w14:paraId="7F6623C0" w14:textId="4B072929" w:rsidR="00FA23C3" w:rsidRDefault="00FA23C3" w:rsidP="00FA23C3">
      <w:pPr>
        <w:pStyle w:val="maintext"/>
        <w:ind w:firstLine="440"/>
        <w:rPr>
          <w:b/>
          <w:lang w:eastAsia="en-US"/>
        </w:rPr>
      </w:pPr>
      <w:r w:rsidRPr="007531F9">
        <w:rPr>
          <w:b/>
          <w:u w:val="single"/>
          <w:lang w:eastAsia="en-US"/>
        </w:rPr>
        <w:t>Observation</w:t>
      </w:r>
      <w:r w:rsidR="007531F9" w:rsidRPr="007531F9">
        <w:rPr>
          <w:b/>
          <w:u w:val="single"/>
          <w:lang w:eastAsia="en-US"/>
        </w:rPr>
        <w:t xml:space="preserve"> </w:t>
      </w:r>
      <w:r w:rsidRPr="007531F9">
        <w:rPr>
          <w:b/>
          <w:u w:val="single"/>
          <w:lang w:eastAsia="en-US"/>
        </w:rPr>
        <w:t>3:</w:t>
      </w:r>
      <w:r w:rsidRPr="005977A9">
        <w:rPr>
          <w:b/>
          <w:lang w:eastAsia="en-US"/>
        </w:rPr>
        <w:t xml:space="preserve"> </w:t>
      </w:r>
      <w:r>
        <w:rPr>
          <w:b/>
          <w:lang w:eastAsia="en-US"/>
        </w:rPr>
        <w:t>For conflicting configuration between DU resource type and UE/MT-specific</w:t>
      </w:r>
      <w:r w:rsidR="002E4163">
        <w:rPr>
          <w:b/>
          <w:lang w:eastAsia="en-US"/>
        </w:rPr>
        <w:t xml:space="preserve"> semi-static</w:t>
      </w:r>
      <w:r>
        <w:rPr>
          <w:b/>
          <w:lang w:eastAsia="en-US"/>
        </w:rPr>
        <w:t xml:space="preserve"> signals/channels, </w:t>
      </w:r>
      <w:r w:rsidR="00CC1ECA">
        <w:rPr>
          <w:b/>
          <w:lang w:eastAsia="en-US"/>
        </w:rPr>
        <w:t>Type</w:t>
      </w:r>
      <w:r>
        <w:rPr>
          <w:b/>
          <w:lang w:eastAsia="en-US"/>
        </w:rPr>
        <w:t>2</w:t>
      </w:r>
      <w:r w:rsidR="00CC1ECA">
        <w:rPr>
          <w:b/>
          <w:lang w:eastAsia="en-US"/>
        </w:rPr>
        <w:t xml:space="preserve"> resolution rule of applying default behaviour defined by resource type</w:t>
      </w:r>
      <w:r>
        <w:rPr>
          <w:b/>
          <w:lang w:eastAsia="en-US"/>
        </w:rPr>
        <w:t xml:space="preserve"> can be an acceptable option with less spec effort than option1 and Option3.</w:t>
      </w:r>
    </w:p>
    <w:p w14:paraId="21434CD9" w14:textId="17F43ACD" w:rsidR="003F2263" w:rsidRDefault="004E0899" w:rsidP="00341B9E">
      <w:pPr>
        <w:pStyle w:val="maintext"/>
        <w:ind w:firstLine="440"/>
      </w:pPr>
      <w:r w:rsidRPr="00341B9E">
        <w:lastRenderedPageBreak/>
        <w:t>But for cell-specific signals/channels,</w:t>
      </w:r>
      <w:r w:rsidR="00264050" w:rsidRPr="00341B9E">
        <w:t xml:space="preserve"> which are critical for system performance, </w:t>
      </w:r>
      <w:r w:rsidR="002E4163">
        <w:t>Type</w:t>
      </w:r>
      <w:r w:rsidR="00264050" w:rsidRPr="00341B9E">
        <w:t xml:space="preserve">2 with default behaviour may not always be acceptable, and further </w:t>
      </w:r>
      <w:r w:rsidR="00715F48" w:rsidRPr="00341B9E">
        <w:t>analysis</w:t>
      </w:r>
      <w:r w:rsidR="00264050" w:rsidRPr="00341B9E">
        <w:t xml:space="preserve"> is required. In the following, we </w:t>
      </w:r>
      <w:r w:rsidR="00715F48" w:rsidRPr="00341B9E">
        <w:t>analyse</w:t>
      </w:r>
      <w:r w:rsidR="00264050" w:rsidRPr="00341B9E">
        <w:t xml:space="preserve"> </w:t>
      </w:r>
      <w:r w:rsidR="002E4163">
        <w:t>all 3 types of confliction resolution rules</w:t>
      </w:r>
      <w:r w:rsidR="00264050" w:rsidRPr="00341B9E">
        <w:t xml:space="preserve"> for NA and Hard resources</w:t>
      </w:r>
      <w:r w:rsidR="001B432B" w:rsidRPr="00341B9E">
        <w:t>. The soft resource can be treated in the same way either as NA when availability of soft resource is not indicated, or as Hard when availability of soft resource is indicated.</w:t>
      </w:r>
    </w:p>
    <w:p w14:paraId="7097623B" w14:textId="4E5FD096" w:rsidR="002E4163" w:rsidRDefault="003F2263" w:rsidP="00FF3764">
      <w:pPr>
        <w:pStyle w:val="maintext"/>
        <w:ind w:firstLine="440"/>
        <w:rPr>
          <w:lang w:eastAsia="en-US"/>
        </w:rPr>
      </w:pPr>
      <w:r>
        <w:t xml:space="preserve">RAN1-96 defined the default behaviour of an IAB-node at a NA resource as: </w:t>
      </w:r>
      <w:r w:rsidRPr="003F2263">
        <w:rPr>
          <w:i/>
        </w:rPr>
        <w:t>If a resource is configured as not available, the DU cannot assume it can use the resource.</w:t>
      </w:r>
      <w:r>
        <w:t xml:space="preserve"> </w:t>
      </w:r>
      <w:r w:rsidR="00FF3764">
        <w:t xml:space="preserve">To handle potential </w:t>
      </w:r>
      <w:r w:rsidR="00FF3764" w:rsidRPr="00FF3764">
        <w:rPr>
          <w:lang w:val="en-US"/>
        </w:rPr>
        <w:t>conflicting configuration between cell-specific signals/channels and NA resources</w:t>
      </w:r>
      <w:r w:rsidR="00FF3764">
        <w:rPr>
          <w:lang w:val="en-US"/>
        </w:rPr>
        <w:t xml:space="preserve">, </w:t>
      </w:r>
      <w:r w:rsidR="00004B1C">
        <w:rPr>
          <w:lang w:val="en-US"/>
        </w:rPr>
        <w:t xml:space="preserve">Type2 </w:t>
      </w:r>
      <w:r w:rsidR="00004B1C" w:rsidRPr="00FF3764">
        <w:t>(default behaviour)</w:t>
      </w:r>
      <w:r w:rsidR="00004B1C">
        <w:t xml:space="preserve"> rule means that </w:t>
      </w:r>
      <w:r w:rsidR="00004B1C" w:rsidRPr="00FF3764">
        <w:t>DU does not transmit/receive cell-specific signals/channels that falls into NA resources.</w:t>
      </w:r>
      <w:r w:rsidR="00004B1C">
        <w:t xml:space="preserve"> </w:t>
      </w:r>
      <w:r w:rsidR="00FF3764">
        <w:rPr>
          <w:lang w:eastAsia="en-US"/>
        </w:rPr>
        <w:t xml:space="preserve">As we can see, </w:t>
      </w:r>
      <w:r w:rsidR="002E4163">
        <w:rPr>
          <w:lang w:eastAsia="en-US"/>
        </w:rPr>
        <w:t>Type</w:t>
      </w:r>
      <w:r w:rsidR="00FF3764">
        <w:rPr>
          <w:lang w:eastAsia="en-US"/>
        </w:rPr>
        <w:t xml:space="preserve">2 may not be acceptable, e.g. if </w:t>
      </w:r>
      <w:r w:rsidR="00715F48">
        <w:rPr>
          <w:lang w:eastAsia="en-US"/>
        </w:rPr>
        <w:t>an</w:t>
      </w:r>
      <w:r w:rsidR="00FF3764">
        <w:rPr>
          <w:lang w:eastAsia="en-US"/>
        </w:rPr>
        <w:t xml:space="preserve"> SSB that covers a specific spatial area is not transmitted occasionally due to NA resources, a </w:t>
      </w:r>
      <w:r w:rsidR="002E4163">
        <w:rPr>
          <w:lang w:eastAsia="en-US"/>
        </w:rPr>
        <w:t xml:space="preserve">Rel15 </w:t>
      </w:r>
      <w:r w:rsidR="00FF3764">
        <w:rPr>
          <w:lang w:eastAsia="en-US"/>
        </w:rPr>
        <w:t>UE at that specific spatial area</w:t>
      </w:r>
      <w:r w:rsidR="00655F4A">
        <w:rPr>
          <w:lang w:eastAsia="en-US"/>
        </w:rPr>
        <w:t xml:space="preserve"> may not be able to keep synchronization with the network. </w:t>
      </w:r>
    </w:p>
    <w:p w14:paraId="77935333" w14:textId="6CC2F94F" w:rsidR="002E4163" w:rsidRDefault="002E4163" w:rsidP="00FF3764">
      <w:pPr>
        <w:pStyle w:val="maintext"/>
        <w:ind w:firstLine="440"/>
        <w:rPr>
          <w:b/>
          <w:lang w:eastAsia="en-US"/>
        </w:rPr>
      </w:pPr>
      <w:bookmarkStart w:id="2" w:name="_Hlk4776798"/>
      <w:r w:rsidRPr="007531F9">
        <w:rPr>
          <w:b/>
          <w:u w:val="single"/>
          <w:lang w:eastAsia="en-US"/>
        </w:rPr>
        <w:t>Observation</w:t>
      </w:r>
      <w:r w:rsidR="007531F9" w:rsidRPr="007531F9">
        <w:rPr>
          <w:b/>
          <w:u w:val="single"/>
          <w:lang w:eastAsia="en-US"/>
        </w:rPr>
        <w:t xml:space="preserve"> </w:t>
      </w:r>
      <w:r w:rsidRPr="007531F9">
        <w:rPr>
          <w:b/>
          <w:u w:val="single"/>
          <w:lang w:eastAsia="en-US"/>
        </w:rPr>
        <w:t>4:</w:t>
      </w:r>
      <w:r>
        <w:rPr>
          <w:b/>
          <w:lang w:eastAsia="en-US"/>
        </w:rPr>
        <w:t xml:space="preserve"> For conflicting configuration between </w:t>
      </w:r>
      <w:r w:rsidR="00633DBD">
        <w:rPr>
          <w:b/>
          <w:lang w:eastAsia="en-US"/>
        </w:rPr>
        <w:t xml:space="preserve">DU </w:t>
      </w:r>
      <w:r w:rsidR="00CC1ECA">
        <w:rPr>
          <w:b/>
          <w:lang w:eastAsia="en-US"/>
        </w:rPr>
        <w:t>NA/Soft resources</w:t>
      </w:r>
      <w:r>
        <w:rPr>
          <w:b/>
          <w:lang w:eastAsia="en-US"/>
        </w:rPr>
        <w:t xml:space="preserve"> and cell-specific signals/channels</w:t>
      </w:r>
      <w:r w:rsidR="00633DBD">
        <w:rPr>
          <w:b/>
          <w:lang w:eastAsia="en-US"/>
        </w:rPr>
        <w:t xml:space="preserve"> configured at DU</w:t>
      </w:r>
      <w:r>
        <w:rPr>
          <w:b/>
          <w:lang w:eastAsia="en-US"/>
        </w:rPr>
        <w:t>, Type2</w:t>
      </w:r>
      <w:r w:rsidR="00CC1ECA">
        <w:rPr>
          <w:b/>
          <w:lang w:eastAsia="en-US"/>
        </w:rPr>
        <w:t xml:space="preserve"> resolution rule of applying default behaviour defined by resource type</w:t>
      </w:r>
      <w:r w:rsidR="00D40703">
        <w:rPr>
          <w:b/>
          <w:lang w:eastAsia="en-US"/>
        </w:rPr>
        <w:t xml:space="preserve"> </w:t>
      </w:r>
      <w:r w:rsidR="00F9471A">
        <w:rPr>
          <w:b/>
          <w:lang w:eastAsia="en-US"/>
        </w:rPr>
        <w:t>can</w:t>
      </w:r>
      <w:r w:rsidR="00D40703">
        <w:rPr>
          <w:b/>
          <w:lang w:eastAsia="en-US"/>
        </w:rPr>
        <w:t xml:space="preserve"> cause significant performance impact.</w:t>
      </w:r>
      <w:bookmarkEnd w:id="2"/>
      <w:r w:rsidR="00D40703">
        <w:rPr>
          <w:b/>
          <w:lang w:eastAsia="en-US"/>
        </w:rPr>
        <w:t xml:space="preserve"> </w:t>
      </w:r>
    </w:p>
    <w:p w14:paraId="5A212AAD" w14:textId="085E19B5" w:rsidR="00633DBD" w:rsidRDefault="00633DBD" w:rsidP="00FF3764">
      <w:pPr>
        <w:pStyle w:val="maintext"/>
        <w:ind w:firstLine="440"/>
        <w:rPr>
          <w:lang w:eastAsia="en-US"/>
        </w:rPr>
      </w:pPr>
      <w:r>
        <w:t xml:space="preserve">RAN1-96 defined the default behaviour of an IAB-node at a Hard resource as: </w:t>
      </w:r>
      <w:r w:rsidRPr="00F773E3">
        <w:rPr>
          <w:i/>
        </w:rPr>
        <w:t>In case of hard DU resources, the DU can assume it can use the resource regardless of the MT’s configuration</w:t>
      </w:r>
      <w:r>
        <w:t>.</w:t>
      </w:r>
      <w:r>
        <w:rPr>
          <w:lang w:eastAsia="en-US"/>
        </w:rPr>
        <w:t xml:space="preserve"> Note that as a scheduler, DU can decide</w:t>
      </w:r>
      <w:r w:rsidR="00230279">
        <w:rPr>
          <w:lang w:eastAsia="en-US"/>
        </w:rPr>
        <w:t xml:space="preserve"> whether</w:t>
      </w:r>
      <w:r>
        <w:rPr>
          <w:lang w:eastAsia="en-US"/>
        </w:rPr>
        <w:t xml:space="preserve"> to use the resource by itself, or to give co-located MT priority to use the resource, or to release the resource for child’s soft resources</w:t>
      </w:r>
      <w:r w:rsidR="00230279">
        <w:rPr>
          <w:lang w:eastAsia="en-US"/>
        </w:rPr>
        <w:t>, based on system performance</w:t>
      </w:r>
      <w:r>
        <w:rPr>
          <w:lang w:eastAsia="en-US"/>
        </w:rPr>
        <w:t>. This means that Type2 resolution rule (default behaviour) can be an acceptable option for DU Hard resources. The difference between Type2 rule (default behaviour) versus Type3 rule (overridden behaviour) at hard resources is that: for Type2 rule, it is up to DU’s implementation to decide whether to give priority to co-located MT; while for Type3 rule, DU is forced to always give priority to co-located MT.</w:t>
      </w:r>
    </w:p>
    <w:p w14:paraId="3E1CA84B" w14:textId="0EE34FBA" w:rsidR="00004B1C" w:rsidRDefault="00004B1C" w:rsidP="00FF3764">
      <w:pPr>
        <w:pStyle w:val="maintext"/>
        <w:ind w:firstLine="440"/>
        <w:rPr>
          <w:lang w:eastAsia="en-US"/>
        </w:rPr>
      </w:pPr>
      <w:r w:rsidRPr="007531F9">
        <w:rPr>
          <w:b/>
          <w:u w:val="single"/>
        </w:rPr>
        <w:t>Observation</w:t>
      </w:r>
      <w:r w:rsidR="007531F9" w:rsidRPr="007531F9">
        <w:rPr>
          <w:b/>
          <w:u w:val="single"/>
        </w:rPr>
        <w:t xml:space="preserve"> </w:t>
      </w:r>
      <w:r w:rsidRPr="007531F9">
        <w:rPr>
          <w:b/>
          <w:u w:val="single"/>
        </w:rPr>
        <w:t>5:</w:t>
      </w:r>
      <w:r>
        <w:rPr>
          <w:b/>
        </w:rPr>
        <w:t xml:space="preserve"> </w:t>
      </w:r>
      <w:r>
        <w:rPr>
          <w:b/>
          <w:lang w:eastAsia="en-US"/>
        </w:rPr>
        <w:t>For potential conflicting configuration between DU Hard resources and cell-specific signals/channels configured at co-located MT, Type2 resolution rule of applying default behaviour defined by resource type can be an acceptable option, since IAB-node DU can decide to give priority to co-located MT based on performance impact.</w:t>
      </w:r>
    </w:p>
    <w:p w14:paraId="1BA53CD1" w14:textId="413954F9" w:rsidR="00655F4A" w:rsidRDefault="00004B1C" w:rsidP="00004B1C">
      <w:pPr>
        <w:pStyle w:val="maintext"/>
        <w:ind w:firstLine="440"/>
        <w:rPr>
          <w:lang w:eastAsia="en-US"/>
        </w:rPr>
      </w:pPr>
      <w:r>
        <w:rPr>
          <w:lang w:val="en-US"/>
        </w:rPr>
        <w:t>In the following, Type1 and Type3 are analyzed for NA resources. Type</w:t>
      </w:r>
      <w:r w:rsidRPr="00FF3764">
        <w:t>1(</w:t>
      </w:r>
      <w:r>
        <w:t>Avoid confliction</w:t>
      </w:r>
      <w:r w:rsidRPr="00FF3764">
        <w:t>)</w:t>
      </w:r>
      <w:r>
        <w:t xml:space="preserve"> rule means that</w:t>
      </w:r>
      <w:r w:rsidRPr="00FF3764">
        <w:t xml:space="preserve"> resources with cell-specific signals/channels (SSB, SI, PRACH) configured at DU shall not be indicated as type “NA” at DU. </w:t>
      </w:r>
      <w:r>
        <w:rPr>
          <w:lang w:val="en-US"/>
        </w:rPr>
        <w:t>Type3</w:t>
      </w:r>
      <w:r w:rsidRPr="00FF3764">
        <w:t>(</w:t>
      </w:r>
      <w:r>
        <w:t xml:space="preserve">default </w:t>
      </w:r>
      <w:r w:rsidRPr="00FF3764">
        <w:t>behaviour)</w:t>
      </w:r>
      <w:r>
        <w:t xml:space="preserve"> rule means that</w:t>
      </w:r>
      <w:r w:rsidRPr="00FF3764">
        <w:t xml:space="preserve"> </w:t>
      </w:r>
      <w:r>
        <w:t>f</w:t>
      </w:r>
      <w:r w:rsidRPr="00FF3764">
        <w:t>or a NA resource, if there are cell-specific signals/channels configured at the DU, DU can assume it can use this resource for configured cell-specific signals/channels but not for other signals/channels.</w:t>
      </w:r>
    </w:p>
    <w:p w14:paraId="307A7DDF" w14:textId="1065F1E5" w:rsidR="008410C7" w:rsidRDefault="00456B7C" w:rsidP="00FF3764">
      <w:pPr>
        <w:pStyle w:val="maintext"/>
        <w:ind w:firstLine="440"/>
        <w:rPr>
          <w:lang w:eastAsia="en-US"/>
        </w:rPr>
      </w:pPr>
      <w:r>
        <w:rPr>
          <w:noProof/>
          <w:lang w:eastAsia="en-US"/>
        </w:rPr>
        <w:drawing>
          <wp:inline distT="0" distB="0" distL="0" distR="0" wp14:anchorId="58234138" wp14:editId="6ABC73EE">
            <wp:extent cx="4805475" cy="22484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6523" cy="2253662"/>
                    </a:xfrm>
                    <a:prstGeom prst="rect">
                      <a:avLst/>
                    </a:prstGeom>
                    <a:noFill/>
                  </pic:spPr>
                </pic:pic>
              </a:graphicData>
            </a:graphic>
          </wp:inline>
        </w:drawing>
      </w:r>
    </w:p>
    <w:p w14:paraId="5CF59BEA" w14:textId="12A93E54" w:rsidR="00655F4A" w:rsidRPr="00655F4A" w:rsidRDefault="00655F4A" w:rsidP="00655F4A">
      <w:pPr>
        <w:pStyle w:val="maintext"/>
        <w:ind w:firstLine="440"/>
        <w:jc w:val="center"/>
        <w:rPr>
          <w:b/>
          <w:lang w:eastAsia="en-US"/>
        </w:rPr>
      </w:pPr>
      <w:r w:rsidRPr="00655F4A">
        <w:rPr>
          <w:b/>
          <w:lang w:eastAsia="en-US"/>
        </w:rPr>
        <w:t>Fig.</w:t>
      </w:r>
      <w:r w:rsidR="00D40703">
        <w:rPr>
          <w:b/>
          <w:lang w:eastAsia="en-US"/>
        </w:rPr>
        <w:t>5</w:t>
      </w:r>
      <w:r>
        <w:rPr>
          <w:b/>
          <w:lang w:eastAsia="en-US"/>
        </w:rPr>
        <w:t xml:space="preserve"> </w:t>
      </w:r>
      <w:r w:rsidR="00D40703">
        <w:rPr>
          <w:b/>
          <w:lang w:eastAsia="en-US"/>
        </w:rPr>
        <w:t>Type</w:t>
      </w:r>
      <w:r>
        <w:rPr>
          <w:b/>
          <w:lang w:eastAsia="en-US"/>
        </w:rPr>
        <w:t xml:space="preserve">1 </w:t>
      </w:r>
      <w:r w:rsidR="00D40703">
        <w:rPr>
          <w:b/>
          <w:lang w:eastAsia="en-US"/>
        </w:rPr>
        <w:t>versus</w:t>
      </w:r>
      <w:r>
        <w:rPr>
          <w:b/>
          <w:lang w:eastAsia="en-US"/>
        </w:rPr>
        <w:t xml:space="preserve"> </w:t>
      </w:r>
      <w:r w:rsidR="00D40703">
        <w:rPr>
          <w:b/>
          <w:lang w:eastAsia="en-US"/>
        </w:rPr>
        <w:t>Type</w:t>
      </w:r>
      <w:r>
        <w:rPr>
          <w:b/>
          <w:lang w:eastAsia="en-US"/>
        </w:rPr>
        <w:t xml:space="preserve">3 </w:t>
      </w:r>
      <w:r w:rsidR="00D40703">
        <w:rPr>
          <w:b/>
          <w:lang w:eastAsia="en-US"/>
        </w:rPr>
        <w:t xml:space="preserve">confliction resolution rules </w:t>
      </w:r>
      <w:r>
        <w:rPr>
          <w:b/>
          <w:lang w:eastAsia="en-US"/>
        </w:rPr>
        <w:t>for configuration complexity</w:t>
      </w:r>
    </w:p>
    <w:p w14:paraId="0533BC01" w14:textId="30F8A30B" w:rsidR="002102CF" w:rsidRDefault="00655F4A" w:rsidP="00E55011">
      <w:pPr>
        <w:pStyle w:val="maintext"/>
        <w:ind w:firstLineChars="0"/>
        <w:rPr>
          <w:lang w:eastAsia="en-US"/>
        </w:rPr>
      </w:pPr>
      <w:r>
        <w:rPr>
          <w:lang w:eastAsia="en-US"/>
        </w:rPr>
        <w:lastRenderedPageBreak/>
        <w:t xml:space="preserve">A comparison of </w:t>
      </w:r>
      <w:r w:rsidR="00F078F9">
        <w:rPr>
          <w:lang w:eastAsia="en-US"/>
        </w:rPr>
        <w:t>Type</w:t>
      </w:r>
      <w:r>
        <w:rPr>
          <w:lang w:eastAsia="en-US"/>
        </w:rPr>
        <w:t xml:space="preserve">1 and </w:t>
      </w:r>
      <w:r w:rsidR="00F078F9">
        <w:rPr>
          <w:lang w:eastAsia="en-US"/>
        </w:rPr>
        <w:t>Type</w:t>
      </w:r>
      <w:r>
        <w:rPr>
          <w:lang w:eastAsia="en-US"/>
        </w:rPr>
        <w:t>3 for configuration complexity is shown at Fig.</w:t>
      </w:r>
      <w:r w:rsidR="00F078F9">
        <w:rPr>
          <w:lang w:eastAsia="en-US"/>
        </w:rPr>
        <w:t>5</w:t>
      </w:r>
      <w:r>
        <w:rPr>
          <w:lang w:eastAsia="en-US"/>
        </w:rPr>
        <w:t xml:space="preserve">, where the target is to allow IAB-node to use all even slot for traffic. </w:t>
      </w:r>
      <w:r w:rsidR="00EC696F">
        <w:rPr>
          <w:lang w:eastAsia="en-US"/>
        </w:rPr>
        <w:t>For</w:t>
      </w:r>
      <w:r>
        <w:rPr>
          <w:lang w:eastAsia="en-US"/>
        </w:rPr>
        <w:t xml:space="preserve"> </w:t>
      </w:r>
      <w:r w:rsidR="00F078F9">
        <w:rPr>
          <w:lang w:eastAsia="en-US"/>
        </w:rPr>
        <w:t>Type</w:t>
      </w:r>
      <w:r>
        <w:rPr>
          <w:lang w:eastAsia="en-US"/>
        </w:rPr>
        <w:t>3</w:t>
      </w:r>
      <w:r w:rsidR="00EC696F">
        <w:rPr>
          <w:lang w:eastAsia="en-US"/>
        </w:rPr>
        <w:t xml:space="preserve"> (</w:t>
      </w:r>
      <w:r w:rsidR="00715F48">
        <w:rPr>
          <w:lang w:eastAsia="en-US"/>
        </w:rPr>
        <w:t>overridden</w:t>
      </w:r>
      <w:r w:rsidR="00EC696F">
        <w:rPr>
          <w:lang w:eastAsia="en-US"/>
        </w:rPr>
        <w:t xml:space="preserve"> behaviour)</w:t>
      </w:r>
      <w:r>
        <w:rPr>
          <w:lang w:eastAsia="en-US"/>
        </w:rPr>
        <w:t>, configuration</w:t>
      </w:r>
      <w:r w:rsidR="00F078F9">
        <w:rPr>
          <w:lang w:eastAsia="en-US"/>
        </w:rPr>
        <w:t xml:space="preserve"> of resource pattern</w:t>
      </w:r>
      <w:r>
        <w:rPr>
          <w:lang w:eastAsia="en-US"/>
        </w:rPr>
        <w:t xml:space="preserve"> </w:t>
      </w:r>
      <w:r w:rsidR="002102CF">
        <w:rPr>
          <w:lang w:eastAsia="en-US"/>
        </w:rPr>
        <w:t>can be</w:t>
      </w:r>
      <w:r w:rsidR="00EC696F">
        <w:rPr>
          <w:lang w:eastAsia="en-US"/>
        </w:rPr>
        <w:t xml:space="preserve"> made</w:t>
      </w:r>
      <w:r w:rsidR="002102CF">
        <w:rPr>
          <w:lang w:eastAsia="en-US"/>
        </w:rPr>
        <w:t xml:space="preserve"> very</w:t>
      </w:r>
      <w:r>
        <w:rPr>
          <w:lang w:eastAsia="en-US"/>
        </w:rPr>
        <w:t xml:space="preserve"> simple</w:t>
      </w:r>
      <w:r w:rsidR="002102CF">
        <w:rPr>
          <w:lang w:eastAsia="en-US"/>
        </w:rPr>
        <w:t>: a periodic pattern of 2 slots, with 1</w:t>
      </w:r>
      <w:r w:rsidR="002102CF" w:rsidRPr="002102CF">
        <w:rPr>
          <w:vertAlign w:val="superscript"/>
          <w:lang w:eastAsia="en-US"/>
        </w:rPr>
        <w:t>st</w:t>
      </w:r>
      <w:r w:rsidR="002102CF">
        <w:rPr>
          <w:lang w:eastAsia="en-US"/>
        </w:rPr>
        <w:t xml:space="preserve"> slot being hard and 2</w:t>
      </w:r>
      <w:r w:rsidR="002102CF" w:rsidRPr="002102CF">
        <w:rPr>
          <w:vertAlign w:val="superscript"/>
          <w:lang w:eastAsia="en-US"/>
        </w:rPr>
        <w:t>nd</w:t>
      </w:r>
      <w:r w:rsidR="002102CF">
        <w:rPr>
          <w:lang w:eastAsia="en-US"/>
        </w:rPr>
        <w:t xml:space="preserve"> slot being NA. </w:t>
      </w:r>
      <w:r w:rsidR="00EC696F">
        <w:rPr>
          <w:lang w:eastAsia="en-US"/>
        </w:rPr>
        <w:t xml:space="preserve">But for </w:t>
      </w:r>
      <w:r w:rsidR="00F078F9">
        <w:rPr>
          <w:lang w:eastAsia="en-US"/>
        </w:rPr>
        <w:t>Type</w:t>
      </w:r>
      <w:r w:rsidR="002102CF">
        <w:rPr>
          <w:lang w:eastAsia="en-US"/>
        </w:rPr>
        <w:t>1</w:t>
      </w:r>
      <w:r w:rsidR="00EC696F">
        <w:rPr>
          <w:lang w:eastAsia="en-US"/>
        </w:rPr>
        <w:t xml:space="preserve"> (</w:t>
      </w:r>
      <w:r w:rsidR="00F078F9">
        <w:rPr>
          <w:lang w:eastAsia="en-US"/>
        </w:rPr>
        <w:t>Avoiding confliction</w:t>
      </w:r>
      <w:r w:rsidR="00EC696F">
        <w:rPr>
          <w:lang w:eastAsia="en-US"/>
        </w:rPr>
        <w:t>)</w:t>
      </w:r>
      <w:r w:rsidR="002102CF">
        <w:rPr>
          <w:lang w:eastAsia="en-US"/>
        </w:rPr>
        <w:t xml:space="preserve">, since all transmitted SSB occasions shall be marked as hard, the </w:t>
      </w:r>
      <w:r w:rsidR="00F078F9">
        <w:rPr>
          <w:lang w:eastAsia="en-US"/>
        </w:rPr>
        <w:t xml:space="preserve">configuration of </w:t>
      </w:r>
      <w:r w:rsidR="002102CF">
        <w:rPr>
          <w:lang w:eastAsia="en-US"/>
        </w:rPr>
        <w:t>resource pattern is much more complicated than option3.</w:t>
      </w:r>
    </w:p>
    <w:p w14:paraId="2E824EF6" w14:textId="023398EE" w:rsidR="001724DB" w:rsidRDefault="002102CF" w:rsidP="00E55011">
      <w:pPr>
        <w:pStyle w:val="maintext"/>
        <w:ind w:firstLineChars="0"/>
        <w:rPr>
          <w:lang w:eastAsia="en-US"/>
        </w:rPr>
      </w:pPr>
      <w:r>
        <w:rPr>
          <w:lang w:eastAsia="en-US"/>
        </w:rPr>
        <w:t>However, as shown at Fig.</w:t>
      </w:r>
      <w:r w:rsidR="00F078F9">
        <w:rPr>
          <w:lang w:eastAsia="en-US"/>
        </w:rPr>
        <w:t>6</w:t>
      </w:r>
      <w:r>
        <w:rPr>
          <w:lang w:eastAsia="en-US"/>
        </w:rPr>
        <w:t xml:space="preserve">, </w:t>
      </w:r>
      <w:r w:rsidR="00F078F9">
        <w:rPr>
          <w:lang w:eastAsia="en-US"/>
        </w:rPr>
        <w:t>Type</w:t>
      </w:r>
      <w:r>
        <w:rPr>
          <w:lang w:eastAsia="en-US"/>
        </w:rPr>
        <w:t xml:space="preserve">3 </w:t>
      </w:r>
      <w:r w:rsidR="00F078F9">
        <w:rPr>
          <w:lang w:eastAsia="en-US"/>
        </w:rPr>
        <w:t>(</w:t>
      </w:r>
      <w:r w:rsidR="00715F48">
        <w:rPr>
          <w:lang w:eastAsia="en-US"/>
        </w:rPr>
        <w:t>overridden</w:t>
      </w:r>
      <w:r w:rsidR="00F078F9">
        <w:rPr>
          <w:lang w:eastAsia="en-US"/>
        </w:rPr>
        <w:t xml:space="preserve"> behaviour) </w:t>
      </w:r>
      <w:r>
        <w:rPr>
          <w:lang w:eastAsia="en-US"/>
        </w:rPr>
        <w:t>may cause issues</w:t>
      </w:r>
      <w:r w:rsidR="00CA3876">
        <w:rPr>
          <w:lang w:eastAsia="en-US"/>
        </w:rPr>
        <w:t xml:space="preserve"> at </w:t>
      </w:r>
      <w:r w:rsidR="00A20C7B">
        <w:rPr>
          <w:lang w:eastAsia="en-US"/>
        </w:rPr>
        <w:t>scenario</w:t>
      </w:r>
      <w:r w:rsidR="00CA3876">
        <w:rPr>
          <w:lang w:eastAsia="en-US"/>
        </w:rPr>
        <w:t xml:space="preserve"> when both parent and child nodes </w:t>
      </w:r>
      <w:r w:rsidR="00F078F9">
        <w:rPr>
          <w:lang w:eastAsia="en-US"/>
        </w:rPr>
        <w:t>have</w:t>
      </w:r>
      <w:r w:rsidR="00CA3876">
        <w:rPr>
          <w:lang w:eastAsia="en-US"/>
        </w:rPr>
        <w:t xml:space="preserve"> overlapping resources for SSB transmission. </w:t>
      </w:r>
      <w:r w:rsidR="00345CA9">
        <w:rPr>
          <w:lang w:eastAsia="en-US"/>
        </w:rPr>
        <w:t>For this scenario, there could be following two possible pattern alignment</w:t>
      </w:r>
      <w:r w:rsidR="00F078F9">
        <w:rPr>
          <w:lang w:eastAsia="en-US"/>
        </w:rPr>
        <w:t>s configured</w:t>
      </w:r>
      <w:r w:rsidR="00345CA9">
        <w:rPr>
          <w:lang w:eastAsia="en-US"/>
        </w:rPr>
        <w:t>:</w:t>
      </w:r>
    </w:p>
    <w:p w14:paraId="0F92A1BF" w14:textId="6983AA73" w:rsidR="00345CA9" w:rsidRDefault="00345CA9" w:rsidP="00791FD7">
      <w:pPr>
        <w:pStyle w:val="maintext"/>
        <w:numPr>
          <w:ilvl w:val="0"/>
          <w:numId w:val="8"/>
        </w:numPr>
        <w:ind w:firstLineChars="0"/>
        <w:rPr>
          <w:lang w:eastAsia="en-US"/>
        </w:rPr>
      </w:pPr>
      <w:r>
        <w:rPr>
          <w:lang w:eastAsia="en-US"/>
        </w:rPr>
        <w:t xml:space="preserve">Pattern1 with Hard||Hard alignment. This pattern </w:t>
      </w:r>
      <w:r w:rsidR="00456B7C">
        <w:rPr>
          <w:lang w:eastAsia="en-US"/>
        </w:rPr>
        <w:t>is allowed</w:t>
      </w:r>
      <w:r>
        <w:rPr>
          <w:lang w:eastAsia="en-US"/>
        </w:rPr>
        <w:t xml:space="preserve"> when either </w:t>
      </w:r>
      <w:r w:rsidR="00F078F9">
        <w:rPr>
          <w:lang w:eastAsia="en-US"/>
        </w:rPr>
        <w:t>Type1 (Avoiding confliction)</w:t>
      </w:r>
      <w:r>
        <w:rPr>
          <w:lang w:eastAsia="en-US"/>
        </w:rPr>
        <w:t xml:space="preserve"> or </w:t>
      </w:r>
      <w:r w:rsidR="00F078F9">
        <w:rPr>
          <w:lang w:eastAsia="en-US"/>
        </w:rPr>
        <w:t>Type3 (</w:t>
      </w:r>
      <w:r w:rsidR="00715F48">
        <w:rPr>
          <w:lang w:eastAsia="en-US"/>
        </w:rPr>
        <w:t>overridden</w:t>
      </w:r>
      <w:r w:rsidR="00F078F9">
        <w:rPr>
          <w:lang w:eastAsia="en-US"/>
        </w:rPr>
        <w:t xml:space="preserve"> behaviour)</w:t>
      </w:r>
      <w:r>
        <w:rPr>
          <w:lang w:eastAsia="en-US"/>
        </w:rPr>
        <w:t xml:space="preserve"> is adopted. By RAN1-96 agreement, parent node can be made aware of all or subset of DU resource configuration of its child node to support inter-IAB confliction resolution. By knowing Hard||Hard alignment, the parent node can decide not to schedule </w:t>
      </w:r>
      <w:r w:rsidR="00874335">
        <w:rPr>
          <w:lang w:eastAsia="en-US"/>
        </w:rPr>
        <w:t xml:space="preserve">child MT with </w:t>
      </w:r>
      <w:r>
        <w:rPr>
          <w:lang w:eastAsia="en-US"/>
        </w:rPr>
        <w:t>RBs that are FDM/SDMed with SSB to avoid potential conflicting issue.</w:t>
      </w:r>
    </w:p>
    <w:p w14:paraId="665C4D45" w14:textId="6FF01527" w:rsidR="002102CF" w:rsidRDefault="00345CA9" w:rsidP="00791FD7">
      <w:pPr>
        <w:pStyle w:val="maintext"/>
        <w:numPr>
          <w:ilvl w:val="0"/>
          <w:numId w:val="8"/>
        </w:numPr>
        <w:ind w:firstLineChars="0"/>
        <w:rPr>
          <w:lang w:eastAsia="en-US"/>
        </w:rPr>
      </w:pPr>
      <w:r>
        <w:rPr>
          <w:lang w:eastAsia="en-US"/>
        </w:rPr>
        <w:t xml:space="preserve">Pattern2 with Hard||NA alignment. This pattern </w:t>
      </w:r>
      <w:r w:rsidR="00456B7C">
        <w:rPr>
          <w:lang w:eastAsia="en-US"/>
        </w:rPr>
        <w:t>is allowed</w:t>
      </w:r>
      <w:r>
        <w:rPr>
          <w:lang w:eastAsia="en-US"/>
        </w:rPr>
        <w:t xml:space="preserve"> </w:t>
      </w:r>
      <w:r w:rsidR="00F078F9">
        <w:rPr>
          <w:lang w:eastAsia="en-US"/>
        </w:rPr>
        <w:t>when</w:t>
      </w:r>
      <w:r>
        <w:rPr>
          <w:lang w:eastAsia="en-US"/>
        </w:rPr>
        <w:t xml:space="preserve"> </w:t>
      </w:r>
      <w:r w:rsidR="00F078F9">
        <w:rPr>
          <w:lang w:eastAsia="en-US"/>
        </w:rPr>
        <w:t>Type3 (</w:t>
      </w:r>
      <w:r w:rsidR="00715F48">
        <w:rPr>
          <w:lang w:eastAsia="en-US"/>
        </w:rPr>
        <w:t>overridden</w:t>
      </w:r>
      <w:r w:rsidR="00F078F9">
        <w:rPr>
          <w:lang w:eastAsia="en-US"/>
        </w:rPr>
        <w:t xml:space="preserve"> behaviour) is adopted</w:t>
      </w:r>
      <w:r w:rsidR="00EC696F">
        <w:rPr>
          <w:lang w:eastAsia="en-US"/>
        </w:rPr>
        <w:t xml:space="preserve"> but not </w:t>
      </w:r>
      <w:r w:rsidR="00456B7C">
        <w:rPr>
          <w:lang w:eastAsia="en-US"/>
        </w:rPr>
        <w:t xml:space="preserve">allowed </w:t>
      </w:r>
      <w:r w:rsidR="00F078F9">
        <w:rPr>
          <w:lang w:eastAsia="en-US"/>
        </w:rPr>
        <w:t>when Type1 (Avoiding confliction) is adopted</w:t>
      </w:r>
      <w:r w:rsidR="00EC696F">
        <w:rPr>
          <w:lang w:eastAsia="en-US"/>
        </w:rPr>
        <w:t xml:space="preserve">. In this case, by knowing Hard||NA alignment, the parent node may follow the normal assumption that child node does not use the same resource, and decide to schedule </w:t>
      </w:r>
      <w:r w:rsidR="00874335">
        <w:rPr>
          <w:lang w:eastAsia="en-US"/>
        </w:rPr>
        <w:t xml:space="preserve">child MT with </w:t>
      </w:r>
      <w:r w:rsidR="00EC696F">
        <w:rPr>
          <w:lang w:eastAsia="en-US"/>
        </w:rPr>
        <w:t>RBs that are FDM/SDMed with SSB. Since child DU needs to transmit SSB at th</w:t>
      </w:r>
      <w:r w:rsidR="00456B7C">
        <w:rPr>
          <w:lang w:eastAsia="en-US"/>
        </w:rPr>
        <w:t>e same</w:t>
      </w:r>
      <w:r w:rsidR="00EC696F">
        <w:rPr>
          <w:lang w:eastAsia="en-US"/>
        </w:rPr>
        <w:t xml:space="preserve"> resource, child MT will not receive scheduled data. To resolve this issue, either parent node also needs to know cell-specific configuration of child node; or parent node shall never schedule child MT with RBs that are FDM/SDMed with SSB.      </w:t>
      </w:r>
      <w:r>
        <w:rPr>
          <w:lang w:eastAsia="en-US"/>
        </w:rPr>
        <w:t xml:space="preserve">   </w:t>
      </w:r>
    </w:p>
    <w:p w14:paraId="67D5242C" w14:textId="64DAA484" w:rsidR="00E55011" w:rsidRDefault="00456B7C" w:rsidP="00345CA9">
      <w:pPr>
        <w:pStyle w:val="maintext"/>
        <w:ind w:firstLineChars="0"/>
        <w:jc w:val="center"/>
        <w:rPr>
          <w:lang w:eastAsia="en-US"/>
        </w:rPr>
      </w:pPr>
      <w:r>
        <w:rPr>
          <w:noProof/>
          <w:lang w:eastAsia="en-US"/>
        </w:rPr>
        <w:drawing>
          <wp:inline distT="0" distB="0" distL="0" distR="0" wp14:anchorId="509F9DA5" wp14:editId="43927C1E">
            <wp:extent cx="5616575" cy="2361056"/>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5591" cy="2364846"/>
                    </a:xfrm>
                    <a:prstGeom prst="rect">
                      <a:avLst/>
                    </a:prstGeom>
                    <a:noFill/>
                  </pic:spPr>
                </pic:pic>
              </a:graphicData>
            </a:graphic>
          </wp:inline>
        </w:drawing>
      </w:r>
    </w:p>
    <w:p w14:paraId="4DEF9EBE" w14:textId="09884358" w:rsidR="002102CF" w:rsidRPr="002102CF" w:rsidRDefault="002102CF" w:rsidP="002102CF">
      <w:pPr>
        <w:pStyle w:val="maintext"/>
        <w:ind w:firstLineChars="0"/>
        <w:jc w:val="center"/>
        <w:rPr>
          <w:b/>
          <w:lang w:eastAsia="en-US"/>
        </w:rPr>
      </w:pPr>
      <w:r>
        <w:rPr>
          <w:b/>
          <w:lang w:eastAsia="en-US"/>
        </w:rPr>
        <w:t>Fig.</w:t>
      </w:r>
      <w:r w:rsidR="00B94FAC">
        <w:rPr>
          <w:b/>
          <w:lang w:eastAsia="en-US"/>
        </w:rPr>
        <w:t>6</w:t>
      </w:r>
      <w:r>
        <w:rPr>
          <w:b/>
          <w:lang w:eastAsia="en-US"/>
        </w:rPr>
        <w:t xml:space="preserve">. </w:t>
      </w:r>
      <w:r w:rsidR="00456B7C">
        <w:rPr>
          <w:b/>
          <w:lang w:eastAsia="en-US"/>
        </w:rPr>
        <w:t xml:space="preserve">Type1 versus type2 confliction resolution rules for potential inter-IAB issue </w:t>
      </w:r>
    </w:p>
    <w:p w14:paraId="5B973103" w14:textId="534BAE0C" w:rsidR="00B94FAC" w:rsidRDefault="00004B1C" w:rsidP="00456B7C">
      <w:pPr>
        <w:pStyle w:val="maintext"/>
        <w:ind w:firstLine="440"/>
        <w:rPr>
          <w:b/>
          <w:lang w:eastAsia="en-US"/>
        </w:rPr>
      </w:pPr>
      <w:r>
        <w:rPr>
          <w:lang w:eastAsia="en-US"/>
        </w:rPr>
        <w:t>Similar pros and cons between Type1 and Type3 resolution rules can also be found for hard resources.</w:t>
      </w:r>
    </w:p>
    <w:p w14:paraId="6BB34C58" w14:textId="41764825" w:rsidR="00F9471A" w:rsidRDefault="00FA23C3" w:rsidP="00456B7C">
      <w:pPr>
        <w:pStyle w:val="maintext"/>
        <w:ind w:firstLine="440"/>
        <w:rPr>
          <w:b/>
          <w:lang w:eastAsia="en-US"/>
        </w:rPr>
      </w:pPr>
      <w:r w:rsidRPr="007531F9">
        <w:rPr>
          <w:b/>
          <w:u w:val="single"/>
          <w:lang w:eastAsia="en-US"/>
        </w:rPr>
        <w:t>Observation</w:t>
      </w:r>
      <w:r w:rsidR="007531F9" w:rsidRPr="007531F9">
        <w:rPr>
          <w:b/>
          <w:u w:val="single"/>
          <w:lang w:eastAsia="en-US"/>
        </w:rPr>
        <w:t xml:space="preserve"> </w:t>
      </w:r>
      <w:r w:rsidR="006C461D" w:rsidRPr="007531F9">
        <w:rPr>
          <w:b/>
          <w:u w:val="single"/>
          <w:lang w:eastAsia="en-US"/>
        </w:rPr>
        <w:t>6</w:t>
      </w:r>
      <w:r w:rsidRPr="007531F9">
        <w:rPr>
          <w:b/>
          <w:u w:val="single"/>
          <w:lang w:eastAsia="en-US"/>
        </w:rPr>
        <w:t>:</w:t>
      </w:r>
      <w:r w:rsidR="005977A9">
        <w:rPr>
          <w:b/>
          <w:lang w:eastAsia="en-US"/>
        </w:rPr>
        <w:t xml:space="preserve"> </w:t>
      </w:r>
      <w:r w:rsidR="00F9471A">
        <w:rPr>
          <w:b/>
          <w:lang w:eastAsia="en-US"/>
        </w:rPr>
        <w:t>Pros and cons of using Type</w:t>
      </w:r>
      <w:r w:rsidR="00401A34">
        <w:rPr>
          <w:b/>
          <w:lang w:eastAsia="en-US"/>
        </w:rPr>
        <w:t>1</w:t>
      </w:r>
      <w:r w:rsidR="00F9471A">
        <w:rPr>
          <w:b/>
          <w:lang w:eastAsia="en-US"/>
        </w:rPr>
        <w:t xml:space="preserve"> resolution rule with confliction avoidance versus using Type</w:t>
      </w:r>
      <w:r w:rsidR="00401A34">
        <w:rPr>
          <w:b/>
          <w:lang w:eastAsia="en-US"/>
        </w:rPr>
        <w:t>3</w:t>
      </w:r>
      <w:r w:rsidR="00F9471A">
        <w:rPr>
          <w:b/>
          <w:lang w:eastAsia="en-US"/>
        </w:rPr>
        <w:t xml:space="preserve"> resolution rule with overridden behaviour are listed: </w:t>
      </w:r>
    </w:p>
    <w:p w14:paraId="762E0D27" w14:textId="0872C0F4" w:rsidR="006D6CEA" w:rsidRPr="00F9471A" w:rsidRDefault="00F773E3" w:rsidP="00791FD7">
      <w:pPr>
        <w:pStyle w:val="maintext"/>
        <w:numPr>
          <w:ilvl w:val="0"/>
          <w:numId w:val="13"/>
        </w:numPr>
        <w:ind w:firstLineChars="0"/>
        <w:rPr>
          <w:b/>
          <w:lang w:eastAsia="en-US"/>
        </w:rPr>
      </w:pPr>
      <w:r>
        <w:rPr>
          <w:b/>
          <w:lang w:eastAsia="en-US"/>
        </w:rPr>
        <w:t>Smaller</w:t>
      </w:r>
      <w:r w:rsidR="00456B7C">
        <w:rPr>
          <w:b/>
          <w:lang w:eastAsia="en-US"/>
        </w:rPr>
        <w:t xml:space="preserve"> </w:t>
      </w:r>
      <w:r w:rsidR="00F9471A">
        <w:rPr>
          <w:b/>
          <w:lang w:eastAsia="en-US"/>
        </w:rPr>
        <w:t>configuration complexity</w:t>
      </w:r>
      <w:r>
        <w:rPr>
          <w:b/>
          <w:lang w:eastAsia="en-US"/>
        </w:rPr>
        <w:t xml:space="preserve"> can be achieved by Type3</w:t>
      </w:r>
      <w:r w:rsidR="00F9471A">
        <w:rPr>
          <w:b/>
          <w:lang w:eastAsia="en-US"/>
        </w:rPr>
        <w:t xml:space="preserve"> than Type1 </w:t>
      </w:r>
      <w:r w:rsidR="00715F48">
        <w:rPr>
          <w:b/>
          <w:lang w:eastAsia="en-US"/>
        </w:rPr>
        <w:t>rule.</w:t>
      </w:r>
      <w:r w:rsidR="00456B7C">
        <w:rPr>
          <w:b/>
          <w:lang w:eastAsia="en-US"/>
        </w:rPr>
        <w:t xml:space="preserve"> </w:t>
      </w:r>
      <w:r w:rsidR="00EB6EA0">
        <w:rPr>
          <w:b/>
          <w:lang w:eastAsia="en-US"/>
        </w:rPr>
        <w:t xml:space="preserve">  </w:t>
      </w:r>
      <w:r w:rsidR="00623325" w:rsidRPr="00EB6EA0">
        <w:rPr>
          <w:b/>
          <w:lang w:eastAsia="en-US"/>
        </w:rPr>
        <w:t xml:space="preserve"> </w:t>
      </w:r>
      <w:r w:rsidR="00874335" w:rsidRPr="00EB6EA0">
        <w:rPr>
          <w:rFonts w:asciiTheme="majorHAnsi" w:eastAsia="Arial" w:hAnsiTheme="majorHAnsi"/>
          <w:b/>
          <w:sz w:val="36"/>
          <w:lang w:eastAsia="en-US"/>
        </w:rPr>
        <w:t xml:space="preserve">  </w:t>
      </w:r>
    </w:p>
    <w:p w14:paraId="321B7921" w14:textId="474939D5" w:rsidR="00B94FAC" w:rsidRPr="006C461D" w:rsidRDefault="00F773E3" w:rsidP="00791FD7">
      <w:pPr>
        <w:pStyle w:val="maintext"/>
        <w:numPr>
          <w:ilvl w:val="0"/>
          <w:numId w:val="13"/>
        </w:numPr>
        <w:ind w:firstLineChars="0"/>
        <w:rPr>
          <w:b/>
          <w:lang w:eastAsia="en-US"/>
        </w:rPr>
      </w:pPr>
      <w:r>
        <w:rPr>
          <w:b/>
          <w:lang w:eastAsia="en-US"/>
        </w:rPr>
        <w:t>I</w:t>
      </w:r>
      <w:r w:rsidR="00F9471A">
        <w:rPr>
          <w:b/>
          <w:lang w:eastAsia="en-US"/>
        </w:rPr>
        <w:t xml:space="preserve">nter-IAB confliction </w:t>
      </w:r>
      <w:r>
        <w:rPr>
          <w:b/>
          <w:lang w:eastAsia="en-US"/>
        </w:rPr>
        <w:t xml:space="preserve">issues, </w:t>
      </w:r>
      <w:r w:rsidR="00F9471A">
        <w:rPr>
          <w:b/>
          <w:lang w:eastAsia="en-US"/>
        </w:rPr>
        <w:t>for cases e.g. with overlapping SSB cross parent and child nodes</w:t>
      </w:r>
      <w:r>
        <w:rPr>
          <w:b/>
          <w:lang w:eastAsia="en-US"/>
        </w:rPr>
        <w:t>, can be caused when Type3 rule is used but can be avoided when</w:t>
      </w:r>
      <w:r w:rsidR="00F9471A">
        <w:rPr>
          <w:b/>
          <w:lang w:eastAsia="en-US"/>
        </w:rPr>
        <w:t xml:space="preserve"> Type1 rule</w:t>
      </w:r>
      <w:r>
        <w:rPr>
          <w:b/>
          <w:lang w:eastAsia="en-US"/>
        </w:rPr>
        <w:t xml:space="preserve"> is used</w:t>
      </w:r>
      <w:r w:rsidR="00F9471A">
        <w:rPr>
          <w:b/>
          <w:lang w:eastAsia="en-US"/>
        </w:rPr>
        <w:t xml:space="preserve">.   </w:t>
      </w:r>
      <w:r w:rsidR="00B94FAC" w:rsidRPr="006C461D">
        <w:rPr>
          <w:b/>
          <w:lang w:eastAsia="en-US"/>
        </w:rPr>
        <w:t xml:space="preserve">  </w:t>
      </w:r>
    </w:p>
    <w:p w14:paraId="64A32D7D" w14:textId="77777777" w:rsidR="00633DBD" w:rsidRDefault="00633DBD" w:rsidP="006C461D">
      <w:pPr>
        <w:pStyle w:val="maintext"/>
        <w:ind w:firstLineChars="0" w:firstLine="0"/>
        <w:rPr>
          <w:b/>
        </w:rPr>
      </w:pPr>
    </w:p>
    <w:p w14:paraId="3F13BF0F" w14:textId="3165732F" w:rsidR="00633DBD" w:rsidRDefault="00633DBD" w:rsidP="00633DBD">
      <w:pPr>
        <w:pStyle w:val="maintext"/>
        <w:ind w:firstLine="440"/>
        <w:rPr>
          <w:b/>
          <w:lang w:eastAsia="en-US"/>
        </w:rPr>
      </w:pPr>
    </w:p>
    <w:p w14:paraId="5CC139A2" w14:textId="71BA8868" w:rsidR="006C461D" w:rsidRDefault="00633DBD" w:rsidP="00633DBD">
      <w:pPr>
        <w:pStyle w:val="maintext"/>
        <w:ind w:firstLine="440"/>
        <w:rPr>
          <w:b/>
          <w:lang w:eastAsia="en-US"/>
        </w:rPr>
      </w:pPr>
      <w:r w:rsidRPr="007531F9">
        <w:rPr>
          <w:b/>
          <w:u w:val="single"/>
          <w:lang w:eastAsia="en-US"/>
        </w:rPr>
        <w:lastRenderedPageBreak/>
        <w:t>Proposal</w:t>
      </w:r>
      <w:r w:rsidR="007531F9" w:rsidRPr="007531F9">
        <w:rPr>
          <w:b/>
          <w:u w:val="single"/>
          <w:lang w:eastAsia="en-US"/>
        </w:rPr>
        <w:t xml:space="preserve"> </w:t>
      </w:r>
      <w:r w:rsidRPr="007531F9">
        <w:rPr>
          <w:b/>
          <w:u w:val="single"/>
          <w:lang w:eastAsia="en-US"/>
        </w:rPr>
        <w:t>2:</w:t>
      </w:r>
      <w:r>
        <w:rPr>
          <w:b/>
          <w:lang w:eastAsia="en-US"/>
        </w:rPr>
        <w:t xml:space="preserve"> For potential conflicting configuration between DU NA/Soft resource and cell-specific signals/channels</w:t>
      </w:r>
      <w:r w:rsidR="001E285A">
        <w:rPr>
          <w:b/>
          <w:lang w:eastAsia="en-US"/>
        </w:rPr>
        <w:t xml:space="preserve"> </w:t>
      </w:r>
      <w:r w:rsidR="001E285A" w:rsidRPr="006C461D">
        <w:rPr>
          <w:b/>
        </w:rPr>
        <w:t>(</w:t>
      </w:r>
      <w:r w:rsidR="001E285A">
        <w:rPr>
          <w:b/>
        </w:rPr>
        <w:t xml:space="preserve">e.g. </w:t>
      </w:r>
      <w:r w:rsidR="001E285A" w:rsidRPr="006C461D">
        <w:rPr>
          <w:b/>
        </w:rPr>
        <w:t xml:space="preserve">SSB, SI, PRACH) </w:t>
      </w:r>
      <w:r>
        <w:rPr>
          <w:b/>
          <w:lang w:eastAsia="en-US"/>
        </w:rPr>
        <w:t>configured at DU</w:t>
      </w:r>
      <w:r w:rsidR="006C461D">
        <w:rPr>
          <w:b/>
          <w:lang w:eastAsia="en-US"/>
        </w:rPr>
        <w:t xml:space="preserve">, following </w:t>
      </w:r>
      <w:r w:rsidR="00715F48">
        <w:rPr>
          <w:b/>
          <w:lang w:eastAsia="en-US"/>
        </w:rPr>
        <w:t>resolution</w:t>
      </w:r>
      <w:r w:rsidR="006C461D">
        <w:rPr>
          <w:b/>
          <w:lang w:eastAsia="en-US"/>
        </w:rPr>
        <w:t xml:space="preserve"> rules can be supported (to be down-selected) </w:t>
      </w:r>
    </w:p>
    <w:p w14:paraId="4DD2BD2C" w14:textId="4315AA13" w:rsidR="006C461D" w:rsidRPr="006C461D" w:rsidRDefault="006C461D" w:rsidP="00791FD7">
      <w:pPr>
        <w:pStyle w:val="maintext"/>
        <w:numPr>
          <w:ilvl w:val="0"/>
          <w:numId w:val="14"/>
        </w:numPr>
        <w:ind w:firstLineChars="0"/>
        <w:rPr>
          <w:b/>
          <w:lang w:eastAsia="en-US"/>
        </w:rPr>
      </w:pPr>
      <w:r>
        <w:rPr>
          <w:b/>
          <w:lang w:eastAsia="en-US"/>
        </w:rPr>
        <w:t xml:space="preserve">Type1: </w:t>
      </w:r>
      <w:r w:rsidR="001E285A">
        <w:rPr>
          <w:b/>
          <w:lang w:eastAsia="en-US"/>
        </w:rPr>
        <w:t xml:space="preserve">A resource with </w:t>
      </w:r>
      <w:r w:rsidRPr="006C461D">
        <w:rPr>
          <w:b/>
        </w:rPr>
        <w:t>cell-specific signals/channels configured at DU shall not be indicated as type NA/Soft at DU</w:t>
      </w:r>
      <w:r>
        <w:rPr>
          <w:b/>
        </w:rPr>
        <w:t>.</w:t>
      </w:r>
      <w:r w:rsidRPr="006C461D">
        <w:rPr>
          <w:b/>
          <w:lang w:eastAsia="en-US"/>
        </w:rPr>
        <w:t xml:space="preserve"> </w:t>
      </w:r>
    </w:p>
    <w:p w14:paraId="0C726D19" w14:textId="35123EE0" w:rsidR="006C461D" w:rsidRDefault="006C461D" w:rsidP="00791FD7">
      <w:pPr>
        <w:pStyle w:val="maintext"/>
        <w:numPr>
          <w:ilvl w:val="0"/>
          <w:numId w:val="14"/>
        </w:numPr>
        <w:ind w:firstLineChars="0"/>
        <w:rPr>
          <w:b/>
          <w:lang w:eastAsia="en-US"/>
        </w:rPr>
      </w:pPr>
      <w:r>
        <w:rPr>
          <w:b/>
          <w:lang w:eastAsia="en-US"/>
        </w:rPr>
        <w:t xml:space="preserve">Type3: </w:t>
      </w:r>
      <w:r w:rsidR="001E285A">
        <w:rPr>
          <w:b/>
          <w:lang w:eastAsia="en-US"/>
        </w:rPr>
        <w:t>I</w:t>
      </w:r>
      <w:r w:rsidRPr="006C461D">
        <w:rPr>
          <w:b/>
        </w:rPr>
        <w:t xml:space="preserve">f </w:t>
      </w:r>
      <w:r w:rsidR="001E285A">
        <w:rPr>
          <w:b/>
        </w:rPr>
        <w:t>a</w:t>
      </w:r>
      <w:r w:rsidRPr="006C461D">
        <w:rPr>
          <w:b/>
        </w:rPr>
        <w:t xml:space="preserve"> DU</w:t>
      </w:r>
      <w:r w:rsidR="001E285A">
        <w:rPr>
          <w:b/>
        </w:rPr>
        <w:t xml:space="preserve"> NA/Soft resource is configured with </w:t>
      </w:r>
      <w:r w:rsidR="001E285A" w:rsidRPr="006C461D">
        <w:rPr>
          <w:b/>
        </w:rPr>
        <w:t>cell-specific signals/channel</w:t>
      </w:r>
      <w:r w:rsidR="001E285A">
        <w:rPr>
          <w:b/>
        </w:rPr>
        <w:t>s</w:t>
      </w:r>
      <w:r w:rsidRPr="006C461D">
        <w:rPr>
          <w:b/>
        </w:rPr>
        <w:t>, DU can assume it can use this resource for configured cell-specific signals/channels but not for other signals/channels</w:t>
      </w:r>
      <w:r>
        <w:rPr>
          <w:b/>
        </w:rPr>
        <w:t>.</w:t>
      </w:r>
    </w:p>
    <w:p w14:paraId="321B1F59" w14:textId="696233A4" w:rsidR="00C500F9" w:rsidRPr="00C500F9" w:rsidRDefault="00C500F9" w:rsidP="00C500F9">
      <w:pPr>
        <w:pStyle w:val="maintext"/>
        <w:ind w:firstLine="440"/>
      </w:pPr>
      <w:r>
        <w:t>For Hard resources, since Type2 rule with default behaviour is an acceptable option, Type1 rule with confliction</w:t>
      </w:r>
      <w:r w:rsidR="00401A34">
        <w:t xml:space="preserve"> </w:t>
      </w:r>
      <w:proofErr w:type="spellStart"/>
      <w:r w:rsidR="00401A34">
        <w:t>avoidence</w:t>
      </w:r>
      <w:proofErr w:type="spellEnd"/>
      <w:r>
        <w:t xml:space="preserve"> by constraining configuration may not be a desirable option due to possible configuration complexity. In the following, we propose to consider both Type2 and Type3 rules for Hard resources. </w:t>
      </w:r>
    </w:p>
    <w:p w14:paraId="31A03660" w14:textId="1C0FFD3D" w:rsidR="006C461D" w:rsidRDefault="006C461D" w:rsidP="00633DBD">
      <w:pPr>
        <w:pStyle w:val="maintext"/>
        <w:ind w:firstLine="440"/>
        <w:rPr>
          <w:b/>
          <w:lang w:eastAsia="en-US"/>
        </w:rPr>
      </w:pPr>
      <w:r w:rsidRPr="007531F9">
        <w:rPr>
          <w:b/>
          <w:u w:val="single"/>
          <w:lang w:eastAsia="en-US"/>
        </w:rPr>
        <w:t>Proposal</w:t>
      </w:r>
      <w:r w:rsidR="007531F9" w:rsidRPr="007531F9">
        <w:rPr>
          <w:b/>
          <w:u w:val="single"/>
          <w:lang w:eastAsia="en-US"/>
        </w:rPr>
        <w:t xml:space="preserve"> </w:t>
      </w:r>
      <w:r w:rsidRPr="007531F9">
        <w:rPr>
          <w:b/>
          <w:u w:val="single"/>
          <w:lang w:eastAsia="en-US"/>
        </w:rPr>
        <w:t>3:</w:t>
      </w:r>
      <w:r>
        <w:rPr>
          <w:b/>
          <w:lang w:eastAsia="en-US"/>
        </w:rPr>
        <w:t xml:space="preserve"> For potential conflicting configuration between DU Hard resource and cell-specific signals/channels </w:t>
      </w:r>
      <w:r w:rsidR="001E285A" w:rsidRPr="006C461D">
        <w:rPr>
          <w:b/>
        </w:rPr>
        <w:t>(</w:t>
      </w:r>
      <w:r w:rsidR="001E285A">
        <w:rPr>
          <w:b/>
        </w:rPr>
        <w:t xml:space="preserve">e.g. </w:t>
      </w:r>
      <w:r w:rsidR="001E285A" w:rsidRPr="006C461D">
        <w:rPr>
          <w:b/>
        </w:rPr>
        <w:t xml:space="preserve">SSB, SI, PRACH) </w:t>
      </w:r>
      <w:r>
        <w:rPr>
          <w:b/>
          <w:lang w:eastAsia="en-US"/>
        </w:rPr>
        <w:t xml:space="preserve">configured at co-located MT, following </w:t>
      </w:r>
      <w:r w:rsidR="00715F48">
        <w:rPr>
          <w:b/>
          <w:lang w:eastAsia="en-US"/>
        </w:rPr>
        <w:t>resolution</w:t>
      </w:r>
      <w:r>
        <w:rPr>
          <w:b/>
          <w:lang w:eastAsia="en-US"/>
        </w:rPr>
        <w:t xml:space="preserve"> rules can be supported (to be down-selected):</w:t>
      </w:r>
    </w:p>
    <w:p w14:paraId="6BAE644E" w14:textId="7711DD5B" w:rsidR="006C461D" w:rsidRPr="006C461D" w:rsidRDefault="006C461D" w:rsidP="00791FD7">
      <w:pPr>
        <w:pStyle w:val="maintext"/>
        <w:numPr>
          <w:ilvl w:val="0"/>
          <w:numId w:val="15"/>
        </w:numPr>
        <w:ind w:firstLineChars="0"/>
        <w:rPr>
          <w:b/>
          <w:lang w:eastAsia="en-US"/>
        </w:rPr>
      </w:pPr>
      <w:r>
        <w:rPr>
          <w:b/>
          <w:lang w:eastAsia="en-US"/>
        </w:rPr>
        <w:t>Type</w:t>
      </w:r>
      <w:r w:rsidR="001E285A">
        <w:rPr>
          <w:b/>
          <w:lang w:eastAsia="en-US"/>
        </w:rPr>
        <w:t>2</w:t>
      </w:r>
      <w:r>
        <w:rPr>
          <w:b/>
          <w:lang w:eastAsia="en-US"/>
        </w:rPr>
        <w:t xml:space="preserve">: </w:t>
      </w:r>
      <w:r w:rsidR="001E285A">
        <w:rPr>
          <w:b/>
          <w:lang w:eastAsia="en-US"/>
        </w:rPr>
        <w:t>I</w:t>
      </w:r>
      <w:r>
        <w:rPr>
          <w:b/>
          <w:lang w:eastAsia="en-US"/>
        </w:rPr>
        <w:t xml:space="preserve">f </w:t>
      </w:r>
      <w:r w:rsidR="003E07B9">
        <w:rPr>
          <w:b/>
          <w:lang w:eastAsia="en-US"/>
        </w:rPr>
        <w:t xml:space="preserve">a </w:t>
      </w:r>
      <w:r w:rsidRPr="006C461D">
        <w:rPr>
          <w:b/>
        </w:rPr>
        <w:t>cell-specific signal/channel</w:t>
      </w:r>
      <w:r w:rsidR="001E285A">
        <w:rPr>
          <w:b/>
        </w:rPr>
        <w:t xml:space="preserve"> </w:t>
      </w:r>
      <w:r w:rsidR="003E07B9">
        <w:rPr>
          <w:b/>
        </w:rPr>
        <w:t>is</w:t>
      </w:r>
      <w:r w:rsidR="001E285A">
        <w:rPr>
          <w:b/>
        </w:rPr>
        <w:t xml:space="preserve"> to be transmitted or received by co-located MT at this resource, DU shall follow its default behaviour to decide whether to give priority to co-located MT based on system performance.</w:t>
      </w:r>
    </w:p>
    <w:p w14:paraId="49925E64" w14:textId="4B62C511" w:rsidR="00B94FAC" w:rsidRPr="006C461D" w:rsidRDefault="006C461D" w:rsidP="00791FD7">
      <w:pPr>
        <w:pStyle w:val="maintext"/>
        <w:numPr>
          <w:ilvl w:val="0"/>
          <w:numId w:val="15"/>
        </w:numPr>
        <w:ind w:firstLineChars="0"/>
      </w:pPr>
      <w:r>
        <w:rPr>
          <w:b/>
          <w:lang w:eastAsia="en-US"/>
        </w:rPr>
        <w:t xml:space="preserve">Type3: </w:t>
      </w:r>
      <w:r w:rsidR="001E285A">
        <w:rPr>
          <w:b/>
          <w:lang w:eastAsia="en-US"/>
        </w:rPr>
        <w:t xml:space="preserve">If </w:t>
      </w:r>
      <w:r w:rsidR="003E07B9">
        <w:rPr>
          <w:b/>
          <w:lang w:eastAsia="en-US"/>
        </w:rPr>
        <w:t xml:space="preserve">a </w:t>
      </w:r>
      <w:r w:rsidR="001E285A" w:rsidRPr="006C461D">
        <w:rPr>
          <w:b/>
        </w:rPr>
        <w:t>cell-specific signal/channel</w:t>
      </w:r>
      <w:r w:rsidR="003E07B9">
        <w:rPr>
          <w:b/>
        </w:rPr>
        <w:t xml:space="preserve"> </w:t>
      </w:r>
      <w:r w:rsidR="001E285A">
        <w:rPr>
          <w:b/>
        </w:rPr>
        <w:t>is to be transmitted or received by co-located MT at this resource, DU shall always give priority to co-located MT.</w:t>
      </w:r>
    </w:p>
    <w:p w14:paraId="3BED7080" w14:textId="796886BD" w:rsidR="00A01B5F" w:rsidRPr="00C500F9" w:rsidRDefault="002F1541" w:rsidP="00C500F9">
      <w:pPr>
        <w:pStyle w:val="maintext"/>
        <w:ind w:firstLine="440"/>
        <w:rPr>
          <w:lang w:eastAsia="en-US"/>
        </w:rPr>
      </w:pPr>
      <w:r>
        <w:rPr>
          <w:lang w:eastAsia="en-US"/>
        </w:rPr>
        <w:t xml:space="preserve">    </w:t>
      </w:r>
      <w:r w:rsidR="00F773E3">
        <w:rPr>
          <w:lang w:eastAsia="en-US"/>
        </w:rPr>
        <w:t xml:space="preserve">  </w:t>
      </w:r>
    </w:p>
    <w:p w14:paraId="0BED097B" w14:textId="725F0EE0" w:rsidR="00877A98" w:rsidRDefault="00877A98" w:rsidP="00FA4CFC">
      <w:pPr>
        <w:pStyle w:val="Heading1"/>
        <w:rPr>
          <w:lang w:eastAsia="zh-CN"/>
        </w:rPr>
      </w:pPr>
      <w:r w:rsidRPr="00FA4CFC">
        <w:rPr>
          <w:lang w:eastAsia="zh-CN"/>
        </w:rPr>
        <w:t>Conclusion</w:t>
      </w:r>
    </w:p>
    <w:p w14:paraId="31ACB15D" w14:textId="6DB5C07C" w:rsidR="00C500F9" w:rsidRDefault="00C500F9" w:rsidP="00C500F9">
      <w:pPr>
        <w:pStyle w:val="maintext"/>
        <w:ind w:firstLine="440"/>
      </w:pPr>
      <w:r>
        <w:t>This contribution provided some clarifications and updates for the IAB node resource management framework.</w:t>
      </w:r>
    </w:p>
    <w:p w14:paraId="491CFCEC" w14:textId="1A90CA29" w:rsidR="00C500F9" w:rsidRDefault="00C500F9" w:rsidP="00C500F9">
      <w:pPr>
        <w:pStyle w:val="maintext"/>
        <w:ind w:firstLine="440"/>
      </w:pPr>
      <w:r>
        <w:t>The following observations and proposals have been made:</w:t>
      </w:r>
    </w:p>
    <w:p w14:paraId="3FA83CFE" w14:textId="77777777" w:rsidR="00A93183" w:rsidRDefault="00A93183" w:rsidP="00C500F9">
      <w:pPr>
        <w:pStyle w:val="maintext"/>
        <w:ind w:firstLine="440"/>
      </w:pPr>
    </w:p>
    <w:p w14:paraId="3DB364D3" w14:textId="2C72BF97" w:rsidR="00715F48" w:rsidRDefault="00715F48" w:rsidP="00715F48">
      <w:pPr>
        <w:pStyle w:val="maintext"/>
        <w:ind w:firstLine="440"/>
        <w:rPr>
          <w:b/>
        </w:rPr>
      </w:pPr>
      <w:r w:rsidRPr="007531F9">
        <w:rPr>
          <w:b/>
          <w:u w:val="single"/>
        </w:rPr>
        <w:t>Observation</w:t>
      </w:r>
      <w:r w:rsidR="007531F9" w:rsidRPr="007531F9">
        <w:rPr>
          <w:b/>
          <w:u w:val="single"/>
        </w:rPr>
        <w:t xml:space="preserve"> </w:t>
      </w:r>
      <w:r w:rsidRPr="007531F9">
        <w:rPr>
          <w:b/>
          <w:u w:val="single"/>
        </w:rPr>
        <w:t>1:</w:t>
      </w:r>
      <w:r>
        <w:rPr>
          <w:b/>
        </w:rPr>
        <w:t xml:space="preserve"> In some cases, e.g. cases with multi-parents and /or cases with interference from some neighbour IAB-node, link-specific resource partition may not</w:t>
      </w:r>
      <w:r w:rsidR="00A93183">
        <w:rPr>
          <w:b/>
        </w:rPr>
        <w:t xml:space="preserve"> be</w:t>
      </w:r>
      <w:r>
        <w:rPr>
          <w:b/>
        </w:rPr>
        <w:t xml:space="preserve"> achieved by per-DU configuration with knowledge of child’s resource configuration.</w:t>
      </w:r>
    </w:p>
    <w:p w14:paraId="6EC39B81" w14:textId="3B4E161F" w:rsidR="00715F48" w:rsidRDefault="00715F48" w:rsidP="00715F48">
      <w:pPr>
        <w:pStyle w:val="maintext"/>
        <w:ind w:firstLine="440"/>
        <w:rPr>
          <w:b/>
        </w:rPr>
      </w:pPr>
      <w:r>
        <w:rPr>
          <w:b/>
        </w:rPr>
        <w:t xml:space="preserve"> </w:t>
      </w:r>
    </w:p>
    <w:p w14:paraId="72CB4780" w14:textId="492CC0B2" w:rsidR="004C1CEE" w:rsidRPr="00AC5042" w:rsidRDefault="00715F48" w:rsidP="00715F48">
      <w:pPr>
        <w:pStyle w:val="maintext"/>
        <w:ind w:firstLine="440"/>
        <w:rPr>
          <w:b/>
        </w:rPr>
      </w:pPr>
      <w:r w:rsidRPr="007531F9">
        <w:rPr>
          <w:b/>
          <w:u w:val="single"/>
        </w:rPr>
        <w:t>Proposal</w:t>
      </w:r>
      <w:r w:rsidR="007531F9" w:rsidRPr="007531F9">
        <w:rPr>
          <w:b/>
          <w:u w:val="single"/>
        </w:rPr>
        <w:t xml:space="preserve"> </w:t>
      </w:r>
      <w:r w:rsidRPr="007531F9">
        <w:rPr>
          <w:b/>
          <w:u w:val="single"/>
        </w:rPr>
        <w:t>1:</w:t>
      </w:r>
      <w:r>
        <w:rPr>
          <w:b/>
        </w:rPr>
        <w:t xml:space="preserve"> Per-Link configuration shall be supported by semi-static configuration of resource type.</w:t>
      </w:r>
    </w:p>
    <w:p w14:paraId="1265F3B7" w14:textId="77777777" w:rsidR="00715F48" w:rsidRDefault="00715F48" w:rsidP="00715F48">
      <w:pPr>
        <w:pStyle w:val="maintext"/>
        <w:ind w:firstLine="440"/>
        <w:rPr>
          <w:b/>
        </w:rPr>
      </w:pPr>
    </w:p>
    <w:p w14:paraId="4EF43A1B" w14:textId="54E95962" w:rsidR="00715F48" w:rsidRDefault="00715F48" w:rsidP="00715F48">
      <w:pPr>
        <w:pStyle w:val="maintext"/>
        <w:ind w:firstLine="440"/>
        <w:rPr>
          <w:b/>
          <w:lang w:eastAsia="en-US"/>
        </w:rPr>
      </w:pPr>
      <w:r w:rsidRPr="007531F9">
        <w:rPr>
          <w:b/>
          <w:u w:val="single"/>
        </w:rPr>
        <w:t>Observation</w:t>
      </w:r>
      <w:r w:rsidR="007531F9" w:rsidRPr="007531F9">
        <w:rPr>
          <w:b/>
          <w:u w:val="single"/>
        </w:rPr>
        <w:t xml:space="preserve"> </w:t>
      </w:r>
      <w:r w:rsidRPr="007531F9">
        <w:rPr>
          <w:b/>
          <w:u w:val="single"/>
        </w:rPr>
        <w:t>2:</w:t>
      </w:r>
      <w:r>
        <w:rPr>
          <w:b/>
        </w:rPr>
        <w:t xml:space="preserve"> </w:t>
      </w:r>
      <w:r>
        <w:rPr>
          <w:b/>
          <w:lang w:eastAsia="en-US"/>
        </w:rPr>
        <w:t>Three</w:t>
      </w:r>
      <w:r w:rsidRPr="00874335">
        <w:rPr>
          <w:b/>
          <w:lang w:eastAsia="en-US"/>
        </w:rPr>
        <w:t xml:space="preserve"> </w:t>
      </w:r>
      <w:r>
        <w:rPr>
          <w:b/>
          <w:lang w:eastAsia="en-US"/>
        </w:rPr>
        <w:t>Type</w:t>
      </w:r>
      <w:r w:rsidRPr="00874335">
        <w:rPr>
          <w:b/>
          <w:lang w:eastAsia="en-US"/>
        </w:rPr>
        <w:t xml:space="preserve">s </w:t>
      </w:r>
      <w:r>
        <w:rPr>
          <w:b/>
          <w:lang w:eastAsia="en-US"/>
        </w:rPr>
        <w:t>of resolution rules can</w:t>
      </w:r>
      <w:r w:rsidRPr="00874335">
        <w:rPr>
          <w:b/>
          <w:lang w:eastAsia="en-US"/>
        </w:rPr>
        <w:t xml:space="preserve"> be considered for handling potential conflicti</w:t>
      </w:r>
      <w:r>
        <w:rPr>
          <w:b/>
          <w:lang w:eastAsia="en-US"/>
        </w:rPr>
        <w:t xml:space="preserve">ng configuration between DU resource type and semi-static signal/channel allocation: </w:t>
      </w:r>
    </w:p>
    <w:p w14:paraId="0A65F122" w14:textId="77777777" w:rsidR="00715F48" w:rsidRDefault="00715F48" w:rsidP="00791FD7">
      <w:pPr>
        <w:pStyle w:val="maintext"/>
        <w:numPr>
          <w:ilvl w:val="0"/>
          <w:numId w:val="9"/>
        </w:numPr>
        <w:ind w:firstLineChars="0"/>
        <w:rPr>
          <w:b/>
        </w:rPr>
      </w:pPr>
      <w:r>
        <w:rPr>
          <w:b/>
          <w:lang w:eastAsia="en-US"/>
        </w:rPr>
        <w:t xml:space="preserve">Type1 to avoid confliction by constraining resource configuration </w:t>
      </w:r>
    </w:p>
    <w:p w14:paraId="03E0583B" w14:textId="77777777" w:rsidR="00715F48" w:rsidRDefault="00715F48" w:rsidP="00791FD7">
      <w:pPr>
        <w:pStyle w:val="maintext"/>
        <w:numPr>
          <w:ilvl w:val="0"/>
          <w:numId w:val="9"/>
        </w:numPr>
        <w:ind w:firstLineChars="0"/>
        <w:rPr>
          <w:b/>
        </w:rPr>
      </w:pPr>
      <w:r>
        <w:rPr>
          <w:b/>
          <w:lang w:eastAsia="en-US"/>
        </w:rPr>
        <w:t>Type2 to allow conflicting configuration and apply default behaviour,</w:t>
      </w:r>
    </w:p>
    <w:p w14:paraId="50A58FB9" w14:textId="77777777" w:rsidR="00715F48" w:rsidRDefault="00715F48" w:rsidP="00791FD7">
      <w:pPr>
        <w:pStyle w:val="maintext"/>
        <w:numPr>
          <w:ilvl w:val="0"/>
          <w:numId w:val="9"/>
        </w:numPr>
        <w:ind w:firstLineChars="0"/>
        <w:rPr>
          <w:b/>
        </w:rPr>
      </w:pPr>
      <w:r>
        <w:rPr>
          <w:b/>
          <w:lang w:eastAsia="en-US"/>
        </w:rPr>
        <w:t>Type3 to allow conflicting configuration and override default behaviour.</w:t>
      </w:r>
    </w:p>
    <w:p w14:paraId="73E2535E" w14:textId="77777777" w:rsidR="00715F48" w:rsidRDefault="00715F48" w:rsidP="00715F48">
      <w:pPr>
        <w:rPr>
          <w:b/>
        </w:rPr>
      </w:pPr>
    </w:p>
    <w:p w14:paraId="57B4C22C" w14:textId="1716F3F3" w:rsidR="004950B5" w:rsidRPr="00715F48" w:rsidRDefault="00715F48" w:rsidP="00715F48">
      <w:pPr>
        <w:pStyle w:val="maintext"/>
        <w:ind w:firstLine="440"/>
        <w:rPr>
          <w:b/>
        </w:rPr>
      </w:pPr>
      <w:r w:rsidRPr="007531F9">
        <w:rPr>
          <w:b/>
          <w:u w:val="single"/>
        </w:rPr>
        <w:t>Observation</w:t>
      </w:r>
      <w:r w:rsidR="007531F9" w:rsidRPr="007531F9">
        <w:rPr>
          <w:b/>
          <w:u w:val="single"/>
        </w:rPr>
        <w:t xml:space="preserve"> </w:t>
      </w:r>
      <w:r w:rsidRPr="007531F9">
        <w:rPr>
          <w:b/>
          <w:u w:val="single"/>
        </w:rPr>
        <w:t>3:</w:t>
      </w:r>
      <w:r w:rsidRPr="00715F48">
        <w:rPr>
          <w:b/>
        </w:rPr>
        <w:t xml:space="preserve"> For conflicting configuration between DU resource type and UE/MT-specific semi-static signals/channels, Type2 resolution rule of applying default behaviour defined by resource type can be an acceptable option with less spec effort than option1 and Option3.</w:t>
      </w:r>
    </w:p>
    <w:p w14:paraId="4A576915" w14:textId="767E5FDE" w:rsidR="0046480D" w:rsidRDefault="0046480D" w:rsidP="00996E3B">
      <w:pPr>
        <w:rPr>
          <w:rFonts w:eastAsia="Arial"/>
          <w:b/>
        </w:rPr>
      </w:pPr>
    </w:p>
    <w:p w14:paraId="6930BD0F" w14:textId="6699619B" w:rsidR="00715F48" w:rsidRDefault="00715F48" w:rsidP="00715F48">
      <w:pPr>
        <w:pStyle w:val="maintext"/>
        <w:ind w:firstLine="440"/>
        <w:rPr>
          <w:b/>
        </w:rPr>
      </w:pPr>
      <w:r w:rsidRPr="007531F9">
        <w:rPr>
          <w:b/>
          <w:u w:val="single"/>
        </w:rPr>
        <w:t>Observation</w:t>
      </w:r>
      <w:r w:rsidR="007531F9" w:rsidRPr="007531F9">
        <w:rPr>
          <w:b/>
          <w:u w:val="single"/>
        </w:rPr>
        <w:t xml:space="preserve"> </w:t>
      </w:r>
      <w:r w:rsidRPr="007531F9">
        <w:rPr>
          <w:b/>
          <w:u w:val="single"/>
        </w:rPr>
        <w:t>4:</w:t>
      </w:r>
      <w:r w:rsidRPr="00715F48">
        <w:rPr>
          <w:b/>
        </w:rPr>
        <w:t xml:space="preserve"> For conflicting configuration between DU NA/Soft resources and cell-specific signals/channels configured at DU, Type2 resolution rule of applying default behaviour defined by resource type can cause significant performance impact.</w:t>
      </w:r>
    </w:p>
    <w:p w14:paraId="165B4FF5" w14:textId="77777777" w:rsidR="00715F48" w:rsidRDefault="00715F48" w:rsidP="00715F48">
      <w:pPr>
        <w:pStyle w:val="maintext"/>
        <w:ind w:firstLine="440"/>
        <w:rPr>
          <w:b/>
        </w:rPr>
      </w:pPr>
    </w:p>
    <w:p w14:paraId="6A2A3481" w14:textId="25425738" w:rsidR="00715F48" w:rsidRDefault="00715F48" w:rsidP="00715F48">
      <w:pPr>
        <w:pStyle w:val="maintext"/>
        <w:ind w:firstLine="440"/>
        <w:rPr>
          <w:b/>
          <w:lang w:eastAsia="en-US"/>
        </w:rPr>
      </w:pPr>
      <w:r w:rsidRPr="007531F9">
        <w:rPr>
          <w:b/>
          <w:u w:val="single"/>
        </w:rPr>
        <w:t>Observation</w:t>
      </w:r>
      <w:r w:rsidR="007531F9" w:rsidRPr="007531F9">
        <w:rPr>
          <w:b/>
          <w:u w:val="single"/>
        </w:rPr>
        <w:t xml:space="preserve"> </w:t>
      </w:r>
      <w:r w:rsidRPr="007531F9">
        <w:rPr>
          <w:b/>
          <w:u w:val="single"/>
        </w:rPr>
        <w:t>5:</w:t>
      </w:r>
      <w:r>
        <w:rPr>
          <w:b/>
        </w:rPr>
        <w:t xml:space="preserve"> </w:t>
      </w:r>
      <w:r>
        <w:rPr>
          <w:b/>
          <w:lang w:eastAsia="en-US"/>
        </w:rPr>
        <w:t>For potential conflicting configuration between DU Hard resources and cell-specific signals/channels configured at co-located MT, Type2 resolution rule of applying default behaviour defined by resource type can be an acceptable option, since IAB-node DU can decide to give priority to co-located MT based on performance impact.</w:t>
      </w:r>
    </w:p>
    <w:p w14:paraId="34614CC9" w14:textId="13CB81D4" w:rsidR="00715F48" w:rsidRDefault="00715F48" w:rsidP="00715F48">
      <w:pPr>
        <w:pStyle w:val="maintext"/>
        <w:ind w:firstLine="440"/>
        <w:rPr>
          <w:b/>
        </w:rPr>
      </w:pPr>
    </w:p>
    <w:p w14:paraId="1FD9C962" w14:textId="7D18C5FF" w:rsidR="00715F48" w:rsidRDefault="00715F48" w:rsidP="00715F48">
      <w:pPr>
        <w:pStyle w:val="maintext"/>
        <w:ind w:firstLine="440"/>
        <w:rPr>
          <w:b/>
          <w:lang w:eastAsia="en-US"/>
        </w:rPr>
      </w:pPr>
      <w:r w:rsidRPr="007531F9">
        <w:rPr>
          <w:b/>
          <w:u w:val="single"/>
          <w:lang w:eastAsia="en-US"/>
        </w:rPr>
        <w:t>Observation</w:t>
      </w:r>
      <w:r w:rsidR="007531F9" w:rsidRPr="007531F9">
        <w:rPr>
          <w:b/>
          <w:u w:val="single"/>
          <w:lang w:eastAsia="en-US"/>
        </w:rPr>
        <w:t xml:space="preserve"> </w:t>
      </w:r>
      <w:r w:rsidRPr="007531F9">
        <w:rPr>
          <w:b/>
          <w:u w:val="single"/>
          <w:lang w:eastAsia="en-US"/>
        </w:rPr>
        <w:t>6:</w:t>
      </w:r>
      <w:r>
        <w:rPr>
          <w:b/>
          <w:lang w:eastAsia="en-US"/>
        </w:rPr>
        <w:t xml:space="preserve"> Pros and cons of using Type</w:t>
      </w:r>
      <w:r w:rsidR="00401A34">
        <w:rPr>
          <w:b/>
          <w:lang w:eastAsia="en-US"/>
        </w:rPr>
        <w:t>1</w:t>
      </w:r>
      <w:r>
        <w:rPr>
          <w:b/>
          <w:lang w:eastAsia="en-US"/>
        </w:rPr>
        <w:t xml:space="preserve"> resolution rule with confliction avoidance versus using Type</w:t>
      </w:r>
      <w:r w:rsidR="00401A34">
        <w:rPr>
          <w:b/>
          <w:lang w:eastAsia="en-US"/>
        </w:rPr>
        <w:t>3</w:t>
      </w:r>
      <w:r>
        <w:rPr>
          <w:b/>
          <w:lang w:eastAsia="en-US"/>
        </w:rPr>
        <w:t xml:space="preserve"> resolution rule with overridden behaviour are listed: </w:t>
      </w:r>
    </w:p>
    <w:p w14:paraId="010F7066" w14:textId="77777777" w:rsidR="00715F48" w:rsidRPr="00F9471A" w:rsidRDefault="00715F48" w:rsidP="00791FD7">
      <w:pPr>
        <w:pStyle w:val="maintext"/>
        <w:numPr>
          <w:ilvl w:val="0"/>
          <w:numId w:val="13"/>
        </w:numPr>
        <w:ind w:firstLineChars="0"/>
        <w:rPr>
          <w:b/>
          <w:lang w:eastAsia="en-US"/>
        </w:rPr>
      </w:pPr>
      <w:r>
        <w:rPr>
          <w:b/>
          <w:lang w:eastAsia="en-US"/>
        </w:rPr>
        <w:t xml:space="preserve">Smaller configuration complexity can be achieved by Type3 than Type1 rule.   </w:t>
      </w:r>
      <w:r w:rsidRPr="00EB6EA0">
        <w:rPr>
          <w:b/>
          <w:lang w:eastAsia="en-US"/>
        </w:rPr>
        <w:t xml:space="preserve"> </w:t>
      </w:r>
      <w:r w:rsidRPr="00EB6EA0">
        <w:rPr>
          <w:rFonts w:asciiTheme="majorHAnsi" w:eastAsia="Arial" w:hAnsiTheme="majorHAnsi"/>
          <w:b/>
          <w:sz w:val="36"/>
          <w:lang w:eastAsia="en-US"/>
        </w:rPr>
        <w:t xml:space="preserve">  </w:t>
      </w:r>
    </w:p>
    <w:p w14:paraId="4857B615" w14:textId="77777777" w:rsidR="00715F48" w:rsidRPr="006C461D" w:rsidRDefault="00715F48" w:rsidP="00791FD7">
      <w:pPr>
        <w:pStyle w:val="maintext"/>
        <w:numPr>
          <w:ilvl w:val="0"/>
          <w:numId w:val="13"/>
        </w:numPr>
        <w:ind w:firstLineChars="0"/>
        <w:rPr>
          <w:b/>
          <w:lang w:eastAsia="en-US"/>
        </w:rPr>
      </w:pPr>
      <w:r>
        <w:rPr>
          <w:b/>
          <w:lang w:eastAsia="en-US"/>
        </w:rPr>
        <w:t xml:space="preserve">Inter-IAB confliction issues, for cases e.g. with overlapping SSB cross parent and child nodes, can be caused when Type3 rule is used but can be avoided when Type1 rule is used.   </w:t>
      </w:r>
      <w:r w:rsidRPr="006C461D">
        <w:rPr>
          <w:b/>
          <w:lang w:eastAsia="en-US"/>
        </w:rPr>
        <w:t xml:space="preserve">  </w:t>
      </w:r>
    </w:p>
    <w:p w14:paraId="2A953438" w14:textId="77777777" w:rsidR="00715F48" w:rsidRDefault="00715F48" w:rsidP="00715F48">
      <w:pPr>
        <w:pStyle w:val="maintext"/>
        <w:ind w:firstLine="440"/>
        <w:rPr>
          <w:b/>
          <w:lang w:eastAsia="en-US"/>
        </w:rPr>
      </w:pPr>
    </w:p>
    <w:p w14:paraId="789D3C7D" w14:textId="3A70D2DB" w:rsidR="00715F48" w:rsidRDefault="00715F48" w:rsidP="00715F48">
      <w:pPr>
        <w:pStyle w:val="maintext"/>
        <w:ind w:firstLine="440"/>
        <w:rPr>
          <w:b/>
          <w:lang w:eastAsia="en-US"/>
        </w:rPr>
      </w:pPr>
      <w:r w:rsidRPr="007531F9">
        <w:rPr>
          <w:b/>
          <w:u w:val="single"/>
          <w:lang w:eastAsia="en-US"/>
        </w:rPr>
        <w:t>Proposal</w:t>
      </w:r>
      <w:r w:rsidR="007531F9" w:rsidRPr="007531F9">
        <w:rPr>
          <w:b/>
          <w:u w:val="single"/>
          <w:lang w:eastAsia="en-US"/>
        </w:rPr>
        <w:t xml:space="preserve"> </w:t>
      </w:r>
      <w:r w:rsidRPr="007531F9">
        <w:rPr>
          <w:b/>
          <w:u w:val="single"/>
          <w:lang w:eastAsia="en-US"/>
        </w:rPr>
        <w:t>2:</w:t>
      </w:r>
      <w:r>
        <w:rPr>
          <w:b/>
          <w:lang w:eastAsia="en-US"/>
        </w:rPr>
        <w:t xml:space="preserve"> For potential conflicting configuration between DU NA/Soft resource and cell-specific signals/channels </w:t>
      </w:r>
      <w:r w:rsidRPr="006C461D">
        <w:rPr>
          <w:b/>
        </w:rPr>
        <w:t>(</w:t>
      </w:r>
      <w:r>
        <w:rPr>
          <w:b/>
        </w:rPr>
        <w:t xml:space="preserve">e.g. </w:t>
      </w:r>
      <w:r w:rsidRPr="006C461D">
        <w:rPr>
          <w:b/>
        </w:rPr>
        <w:t xml:space="preserve">SSB, SI, PRACH) </w:t>
      </w:r>
      <w:r>
        <w:rPr>
          <w:b/>
          <w:lang w:eastAsia="en-US"/>
        </w:rPr>
        <w:t xml:space="preserve">configured at DU, following confliction resolution rules can be supported (to be down-selected) </w:t>
      </w:r>
    </w:p>
    <w:p w14:paraId="3CD8EF48" w14:textId="77777777" w:rsidR="00715F48" w:rsidRDefault="00715F48" w:rsidP="00791FD7">
      <w:pPr>
        <w:pStyle w:val="maintext"/>
        <w:numPr>
          <w:ilvl w:val="0"/>
          <w:numId w:val="16"/>
        </w:numPr>
        <w:ind w:firstLineChars="0"/>
        <w:rPr>
          <w:b/>
          <w:lang w:eastAsia="en-US"/>
        </w:rPr>
      </w:pPr>
      <w:r w:rsidRPr="00715F48">
        <w:rPr>
          <w:b/>
          <w:lang w:eastAsia="en-US"/>
        </w:rPr>
        <w:t xml:space="preserve">Type1: A resource with </w:t>
      </w:r>
      <w:r w:rsidRPr="00715F48">
        <w:rPr>
          <w:b/>
        </w:rPr>
        <w:t>cell-specific signals/channels configured at DU shall not be indicated as type NA/Soft at DU.</w:t>
      </w:r>
      <w:r w:rsidRPr="00715F48">
        <w:rPr>
          <w:b/>
          <w:lang w:eastAsia="en-US"/>
        </w:rPr>
        <w:t xml:space="preserve"> </w:t>
      </w:r>
    </w:p>
    <w:p w14:paraId="01406E72" w14:textId="2ED5EDF8" w:rsidR="00715F48" w:rsidRDefault="00715F48" w:rsidP="00791FD7">
      <w:pPr>
        <w:pStyle w:val="maintext"/>
        <w:numPr>
          <w:ilvl w:val="0"/>
          <w:numId w:val="16"/>
        </w:numPr>
        <w:ind w:firstLineChars="0"/>
        <w:rPr>
          <w:b/>
          <w:lang w:eastAsia="en-US"/>
        </w:rPr>
      </w:pPr>
      <w:r w:rsidRPr="00715F48">
        <w:rPr>
          <w:b/>
          <w:lang w:eastAsia="en-US"/>
        </w:rPr>
        <w:t>Type3: I</w:t>
      </w:r>
      <w:r w:rsidRPr="00715F48">
        <w:rPr>
          <w:b/>
        </w:rPr>
        <w:t>f a DU NA/Soft resource is configured with cell-specific signals/channels, DU can assume it can use this resource for configured cell-specific signals/channels but not for other signals/channels.</w:t>
      </w:r>
    </w:p>
    <w:p w14:paraId="60171CDB" w14:textId="71BAEE9F" w:rsidR="00715F48" w:rsidRDefault="00715F48" w:rsidP="00715F48">
      <w:pPr>
        <w:pStyle w:val="maintext"/>
        <w:ind w:firstLineChars="0" w:firstLine="0"/>
        <w:rPr>
          <w:b/>
          <w:lang w:eastAsia="en-US"/>
        </w:rPr>
      </w:pPr>
    </w:p>
    <w:p w14:paraId="573E90E6" w14:textId="1555E1EB" w:rsidR="00715F48" w:rsidRDefault="00715F48" w:rsidP="00715F48">
      <w:pPr>
        <w:pStyle w:val="maintext"/>
        <w:ind w:firstLine="440"/>
        <w:rPr>
          <w:b/>
          <w:lang w:eastAsia="en-US"/>
        </w:rPr>
      </w:pPr>
      <w:r w:rsidRPr="007531F9">
        <w:rPr>
          <w:b/>
          <w:u w:val="single"/>
          <w:lang w:eastAsia="en-US"/>
        </w:rPr>
        <w:t>Proposal</w:t>
      </w:r>
      <w:r w:rsidR="007531F9" w:rsidRPr="007531F9">
        <w:rPr>
          <w:b/>
          <w:u w:val="single"/>
          <w:lang w:eastAsia="en-US"/>
        </w:rPr>
        <w:t xml:space="preserve"> </w:t>
      </w:r>
      <w:r w:rsidRPr="007531F9">
        <w:rPr>
          <w:b/>
          <w:u w:val="single"/>
          <w:lang w:eastAsia="en-US"/>
        </w:rPr>
        <w:t>3:</w:t>
      </w:r>
      <w:r>
        <w:rPr>
          <w:b/>
          <w:lang w:eastAsia="en-US"/>
        </w:rPr>
        <w:t xml:space="preserve"> For potential conflicting configuration between DU Hard resource and cell-specific signals/channels </w:t>
      </w:r>
      <w:r w:rsidRPr="006C461D">
        <w:rPr>
          <w:b/>
        </w:rPr>
        <w:t>(</w:t>
      </w:r>
      <w:r>
        <w:rPr>
          <w:b/>
        </w:rPr>
        <w:t xml:space="preserve">e.g. </w:t>
      </w:r>
      <w:r w:rsidRPr="006C461D">
        <w:rPr>
          <w:b/>
        </w:rPr>
        <w:t xml:space="preserve">SSB, SI, PRACH) </w:t>
      </w:r>
      <w:r>
        <w:rPr>
          <w:b/>
          <w:lang w:eastAsia="en-US"/>
        </w:rPr>
        <w:t>configured at co-located MT, following confliction resolution rules can be supported (to be down-selected):</w:t>
      </w:r>
    </w:p>
    <w:p w14:paraId="76C65260" w14:textId="77777777" w:rsidR="00715F48" w:rsidRDefault="00715F48" w:rsidP="00791FD7">
      <w:pPr>
        <w:pStyle w:val="maintext"/>
        <w:numPr>
          <w:ilvl w:val="0"/>
          <w:numId w:val="15"/>
        </w:numPr>
        <w:ind w:firstLineChars="0"/>
        <w:rPr>
          <w:b/>
          <w:lang w:eastAsia="en-US"/>
        </w:rPr>
      </w:pPr>
      <w:r>
        <w:rPr>
          <w:b/>
          <w:lang w:eastAsia="en-US"/>
        </w:rPr>
        <w:t xml:space="preserve">Type2: If a </w:t>
      </w:r>
      <w:r w:rsidRPr="006C461D">
        <w:rPr>
          <w:b/>
        </w:rPr>
        <w:t>cell-specific signal/channel</w:t>
      </w:r>
      <w:r>
        <w:rPr>
          <w:b/>
        </w:rPr>
        <w:t xml:space="preserve"> is to be transmitted or received by co-located MT at this resource, DU shall follow its default behaviour to decide whether to give priority to co-located MT based on system performance.</w:t>
      </w:r>
    </w:p>
    <w:p w14:paraId="2B614DA3" w14:textId="7FC9AB87" w:rsidR="00715F48" w:rsidRPr="00715F48" w:rsidRDefault="00715F48" w:rsidP="00791FD7">
      <w:pPr>
        <w:pStyle w:val="maintext"/>
        <w:numPr>
          <w:ilvl w:val="0"/>
          <w:numId w:val="15"/>
        </w:numPr>
        <w:ind w:firstLineChars="0"/>
        <w:rPr>
          <w:b/>
          <w:lang w:eastAsia="en-US"/>
        </w:rPr>
      </w:pPr>
      <w:r w:rsidRPr="00715F48">
        <w:rPr>
          <w:b/>
          <w:lang w:eastAsia="en-US"/>
        </w:rPr>
        <w:t xml:space="preserve">Type3: If a </w:t>
      </w:r>
      <w:r w:rsidRPr="00715F48">
        <w:rPr>
          <w:b/>
        </w:rPr>
        <w:t>cell-specific signal/channel is to be transmitted or received by co-located MT at this resource, D</w:t>
      </w:r>
      <w:bookmarkStart w:id="3" w:name="_GoBack"/>
      <w:bookmarkEnd w:id="3"/>
      <w:r w:rsidRPr="00715F48">
        <w:rPr>
          <w:b/>
        </w:rPr>
        <w:t>U shall always give priority to co-located MT.</w:t>
      </w:r>
    </w:p>
    <w:p w14:paraId="529B3E86" w14:textId="77777777" w:rsidR="00A314B3" w:rsidRPr="006E13D1" w:rsidRDefault="00A314B3" w:rsidP="00DE0CBB">
      <w:pPr>
        <w:pStyle w:val="Heading1"/>
      </w:pPr>
      <w:r w:rsidRPr="006E13D1">
        <w:t>References</w:t>
      </w:r>
    </w:p>
    <w:p w14:paraId="20C9F250" w14:textId="3F969858" w:rsidR="005B3B0A" w:rsidRDefault="007B0628" w:rsidP="005B3B0A">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TR-38.874 – Study on Integrated Access and Backhaul</w:t>
      </w:r>
    </w:p>
    <w:p w14:paraId="55A2E5E7" w14:textId="77777777" w:rsidR="00A10382" w:rsidRPr="004024EE" w:rsidRDefault="00A10382" w:rsidP="00A10382">
      <w:pPr>
        <w:numPr>
          <w:ilvl w:val="0"/>
          <w:numId w:val="4"/>
        </w:numPr>
        <w:rPr>
          <w:rStyle w:val="CommentReference"/>
          <w:rFonts w:ascii="Times New Roman" w:hAnsi="Times New Roman" w:cs="Times New Roman"/>
          <w:sz w:val="22"/>
        </w:rPr>
      </w:pPr>
      <w:r w:rsidRPr="004024EE">
        <w:rPr>
          <w:rStyle w:val="CommentReference"/>
          <w:rFonts w:ascii="Times New Roman" w:hAnsi="Times New Roman" w:cs="Times New Roman"/>
          <w:sz w:val="22"/>
        </w:rPr>
        <w:t>RP-182882 – New WID: Integrated Access and Backhaul for NR</w:t>
      </w:r>
    </w:p>
    <w:p w14:paraId="0F5F49E7" w14:textId="78C12919" w:rsidR="00A10382" w:rsidRPr="004024EE" w:rsidRDefault="00B73BF9" w:rsidP="005B3B0A">
      <w:pPr>
        <w:numPr>
          <w:ilvl w:val="0"/>
          <w:numId w:val="4"/>
        </w:numPr>
        <w:rPr>
          <w:rStyle w:val="CommentReference"/>
          <w:rFonts w:ascii="Times New Roman" w:hAnsi="Times New Roman" w:cs="Times New Roman"/>
          <w:sz w:val="22"/>
        </w:rPr>
      </w:pPr>
      <w:r>
        <w:rPr>
          <w:rStyle w:val="CommentReference"/>
          <w:rFonts w:ascii="Times New Roman" w:hAnsi="Times New Roman" w:cs="Times New Roman"/>
          <w:sz w:val="22"/>
        </w:rPr>
        <w:t>R1-1902992- IAB Resource Management Framework, Qualcomm Incorporated.</w:t>
      </w:r>
    </w:p>
    <w:sectPr w:rsidR="00A10382" w:rsidRPr="004024E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35025" w14:textId="77777777" w:rsidR="00791FD7" w:rsidRDefault="00791FD7">
      <w:r>
        <w:separator/>
      </w:r>
    </w:p>
  </w:endnote>
  <w:endnote w:type="continuationSeparator" w:id="0">
    <w:p w14:paraId="7F203E1A" w14:textId="77777777" w:rsidR="00791FD7" w:rsidRDefault="00791FD7">
      <w:r>
        <w:continuationSeparator/>
      </w:r>
    </w:p>
  </w:endnote>
  <w:endnote w:type="continuationNotice" w:id="1">
    <w:p w14:paraId="51B9B87F" w14:textId="77777777" w:rsidR="00791FD7" w:rsidRDefault="00791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C7C0B" w14:textId="77777777" w:rsidR="00791FD7" w:rsidRDefault="00791FD7">
      <w:r>
        <w:separator/>
      </w:r>
    </w:p>
  </w:footnote>
  <w:footnote w:type="continuationSeparator" w:id="0">
    <w:p w14:paraId="39DDB011" w14:textId="77777777" w:rsidR="00791FD7" w:rsidRDefault="00791FD7">
      <w:r>
        <w:continuationSeparator/>
      </w:r>
    </w:p>
  </w:footnote>
  <w:footnote w:type="continuationNotice" w:id="1">
    <w:p w14:paraId="22418F35" w14:textId="77777777" w:rsidR="00791FD7" w:rsidRDefault="00791F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788F"/>
    <w:multiLevelType w:val="hybridMultilevel"/>
    <w:tmpl w:val="9BDE086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146A4E59"/>
    <w:multiLevelType w:val="hybridMultilevel"/>
    <w:tmpl w:val="E60049B8"/>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A9F4339"/>
    <w:multiLevelType w:val="hybridMultilevel"/>
    <w:tmpl w:val="237219D0"/>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2535CB"/>
    <w:multiLevelType w:val="hybridMultilevel"/>
    <w:tmpl w:val="DC122AB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B6445D"/>
    <w:multiLevelType w:val="hybridMultilevel"/>
    <w:tmpl w:val="CD2475D0"/>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581B4356"/>
    <w:multiLevelType w:val="hybridMultilevel"/>
    <w:tmpl w:val="DD0CD25A"/>
    <w:lvl w:ilvl="0" w:tplc="04090001">
      <w:start w:val="1"/>
      <w:numFmt w:val="bullet"/>
      <w:lvlText w:val=""/>
      <w:lvlJc w:val="left"/>
      <w:pPr>
        <w:ind w:left="1248" w:hanging="360"/>
      </w:pPr>
      <w:rPr>
        <w:rFonts w:ascii="Symbol" w:hAnsi="Symbol" w:hint="default"/>
      </w:rPr>
    </w:lvl>
    <w:lvl w:ilvl="1" w:tplc="04090003" w:tentative="1">
      <w:start w:val="1"/>
      <w:numFmt w:val="bullet"/>
      <w:lvlText w:val="o"/>
      <w:lvlJc w:val="left"/>
      <w:pPr>
        <w:ind w:left="1968" w:hanging="360"/>
      </w:pPr>
      <w:rPr>
        <w:rFonts w:ascii="Courier New" w:hAnsi="Courier New" w:cs="Courier New" w:hint="default"/>
      </w:rPr>
    </w:lvl>
    <w:lvl w:ilvl="2" w:tplc="04090005" w:tentative="1">
      <w:start w:val="1"/>
      <w:numFmt w:val="bullet"/>
      <w:lvlText w:val=""/>
      <w:lvlJc w:val="left"/>
      <w:pPr>
        <w:ind w:left="2688" w:hanging="360"/>
      </w:pPr>
      <w:rPr>
        <w:rFonts w:ascii="Wingdings" w:hAnsi="Wingdings" w:hint="default"/>
      </w:rPr>
    </w:lvl>
    <w:lvl w:ilvl="3" w:tplc="04090001" w:tentative="1">
      <w:start w:val="1"/>
      <w:numFmt w:val="bullet"/>
      <w:lvlText w:val=""/>
      <w:lvlJc w:val="left"/>
      <w:pPr>
        <w:ind w:left="3408" w:hanging="360"/>
      </w:pPr>
      <w:rPr>
        <w:rFonts w:ascii="Symbol" w:hAnsi="Symbol" w:hint="default"/>
      </w:rPr>
    </w:lvl>
    <w:lvl w:ilvl="4" w:tplc="04090003" w:tentative="1">
      <w:start w:val="1"/>
      <w:numFmt w:val="bullet"/>
      <w:lvlText w:val="o"/>
      <w:lvlJc w:val="left"/>
      <w:pPr>
        <w:ind w:left="4128" w:hanging="360"/>
      </w:pPr>
      <w:rPr>
        <w:rFonts w:ascii="Courier New" w:hAnsi="Courier New" w:cs="Courier New" w:hint="default"/>
      </w:rPr>
    </w:lvl>
    <w:lvl w:ilvl="5" w:tplc="04090005" w:tentative="1">
      <w:start w:val="1"/>
      <w:numFmt w:val="bullet"/>
      <w:lvlText w:val=""/>
      <w:lvlJc w:val="left"/>
      <w:pPr>
        <w:ind w:left="4848" w:hanging="360"/>
      </w:pPr>
      <w:rPr>
        <w:rFonts w:ascii="Wingdings" w:hAnsi="Wingdings" w:hint="default"/>
      </w:rPr>
    </w:lvl>
    <w:lvl w:ilvl="6" w:tplc="04090001" w:tentative="1">
      <w:start w:val="1"/>
      <w:numFmt w:val="bullet"/>
      <w:lvlText w:val=""/>
      <w:lvlJc w:val="left"/>
      <w:pPr>
        <w:ind w:left="5568" w:hanging="360"/>
      </w:pPr>
      <w:rPr>
        <w:rFonts w:ascii="Symbol" w:hAnsi="Symbol" w:hint="default"/>
      </w:rPr>
    </w:lvl>
    <w:lvl w:ilvl="7" w:tplc="04090003" w:tentative="1">
      <w:start w:val="1"/>
      <w:numFmt w:val="bullet"/>
      <w:lvlText w:val="o"/>
      <w:lvlJc w:val="left"/>
      <w:pPr>
        <w:ind w:left="6288" w:hanging="360"/>
      </w:pPr>
      <w:rPr>
        <w:rFonts w:ascii="Courier New" w:hAnsi="Courier New" w:cs="Courier New" w:hint="default"/>
      </w:rPr>
    </w:lvl>
    <w:lvl w:ilvl="8" w:tplc="04090005" w:tentative="1">
      <w:start w:val="1"/>
      <w:numFmt w:val="bullet"/>
      <w:lvlText w:val=""/>
      <w:lvlJc w:val="left"/>
      <w:pPr>
        <w:ind w:left="7008" w:hanging="360"/>
      </w:pPr>
      <w:rPr>
        <w:rFonts w:ascii="Wingdings" w:hAnsi="Wingdings" w:hint="default"/>
      </w:rPr>
    </w:lvl>
  </w:abstractNum>
  <w:abstractNum w:abstractNumId="11" w15:restartNumberingAfterBreak="0">
    <w:nsid w:val="5884759F"/>
    <w:multiLevelType w:val="hybridMultilevel"/>
    <w:tmpl w:val="2F7AA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B7BAC"/>
    <w:multiLevelType w:val="hybridMultilevel"/>
    <w:tmpl w:val="8A32413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abstractNumId w:val="2"/>
  </w:num>
  <w:num w:numId="2">
    <w:abstractNumId w:val="5"/>
  </w:num>
  <w:num w:numId="3">
    <w:abstractNumId w:val="7"/>
  </w:num>
  <w:num w:numId="4">
    <w:abstractNumId w:val="4"/>
  </w:num>
  <w:num w:numId="5">
    <w:abstractNumId w:val="14"/>
  </w:num>
  <w:num w:numId="6">
    <w:abstractNumId w:val="9"/>
  </w:num>
  <w:num w:numId="7">
    <w:abstractNumId w:val="1"/>
  </w:num>
  <w:num w:numId="8">
    <w:abstractNumId w:val="10"/>
  </w:num>
  <w:num w:numId="9">
    <w:abstractNumId w:val="3"/>
  </w:num>
  <w:num w:numId="10">
    <w:abstractNumId w:val="8"/>
  </w:num>
  <w:num w:numId="11">
    <w:abstractNumId w:val="12"/>
  </w:num>
  <w:num w:numId="12">
    <w:abstractNumId w:val="13"/>
  </w:num>
  <w:num w:numId="13">
    <w:abstractNumId w:val="11"/>
  </w:num>
  <w:num w:numId="14">
    <w:abstractNumId w:val="15"/>
  </w:num>
  <w:num w:numId="15">
    <w:abstractNumId w:val="0"/>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4B1C"/>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37"/>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36F"/>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65B"/>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31C"/>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948"/>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820"/>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4DB"/>
    <w:rsid w:val="00172DC6"/>
    <w:rsid w:val="00172F3B"/>
    <w:rsid w:val="0017301C"/>
    <w:rsid w:val="00173B5D"/>
    <w:rsid w:val="00173E29"/>
    <w:rsid w:val="00174045"/>
    <w:rsid w:val="0017487D"/>
    <w:rsid w:val="00174C11"/>
    <w:rsid w:val="00175090"/>
    <w:rsid w:val="0017556A"/>
    <w:rsid w:val="001757FD"/>
    <w:rsid w:val="00176127"/>
    <w:rsid w:val="0017681F"/>
    <w:rsid w:val="00176A7B"/>
    <w:rsid w:val="00176AED"/>
    <w:rsid w:val="00177643"/>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32B"/>
    <w:rsid w:val="001B4A01"/>
    <w:rsid w:val="001B4F8C"/>
    <w:rsid w:val="001B57DA"/>
    <w:rsid w:val="001B637A"/>
    <w:rsid w:val="001B659B"/>
    <w:rsid w:val="001B6B6A"/>
    <w:rsid w:val="001B7033"/>
    <w:rsid w:val="001B708E"/>
    <w:rsid w:val="001B72DC"/>
    <w:rsid w:val="001C111E"/>
    <w:rsid w:val="001C19A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376"/>
    <w:rsid w:val="001D3743"/>
    <w:rsid w:val="001D42F7"/>
    <w:rsid w:val="001D4547"/>
    <w:rsid w:val="001D4717"/>
    <w:rsid w:val="001D4AC5"/>
    <w:rsid w:val="001D4F42"/>
    <w:rsid w:val="001D509A"/>
    <w:rsid w:val="001D5249"/>
    <w:rsid w:val="001D52FD"/>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285A"/>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2CF"/>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279"/>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296"/>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050"/>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C64"/>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4971"/>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163"/>
    <w:rsid w:val="002E4453"/>
    <w:rsid w:val="002E49E6"/>
    <w:rsid w:val="002E5A74"/>
    <w:rsid w:val="002E5FFC"/>
    <w:rsid w:val="002E675E"/>
    <w:rsid w:val="002E6824"/>
    <w:rsid w:val="002E6D3D"/>
    <w:rsid w:val="002E6DB3"/>
    <w:rsid w:val="002E719D"/>
    <w:rsid w:val="002E794A"/>
    <w:rsid w:val="002E7D9C"/>
    <w:rsid w:val="002E7FAD"/>
    <w:rsid w:val="002F11FE"/>
    <w:rsid w:val="002F1541"/>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9E"/>
    <w:rsid w:val="00341BD4"/>
    <w:rsid w:val="00341F31"/>
    <w:rsid w:val="00342479"/>
    <w:rsid w:val="00343043"/>
    <w:rsid w:val="00343AF1"/>
    <w:rsid w:val="00343E3C"/>
    <w:rsid w:val="003442B0"/>
    <w:rsid w:val="003443F3"/>
    <w:rsid w:val="003446BA"/>
    <w:rsid w:val="00345CA9"/>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627"/>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2C9"/>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07B9"/>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263"/>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A34"/>
    <w:rsid w:val="00401D81"/>
    <w:rsid w:val="00401E1C"/>
    <w:rsid w:val="004024EE"/>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10FB"/>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21B"/>
    <w:rsid w:val="00423618"/>
    <w:rsid w:val="004236F1"/>
    <w:rsid w:val="004239DF"/>
    <w:rsid w:val="00424182"/>
    <w:rsid w:val="004243A7"/>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3F95"/>
    <w:rsid w:val="004549EC"/>
    <w:rsid w:val="00454D5C"/>
    <w:rsid w:val="00455174"/>
    <w:rsid w:val="004555F9"/>
    <w:rsid w:val="00455851"/>
    <w:rsid w:val="00455D9C"/>
    <w:rsid w:val="004562F4"/>
    <w:rsid w:val="00456B7C"/>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6BE"/>
    <w:rsid w:val="0049171C"/>
    <w:rsid w:val="004917C3"/>
    <w:rsid w:val="00491E7C"/>
    <w:rsid w:val="0049200B"/>
    <w:rsid w:val="00492404"/>
    <w:rsid w:val="00492B4C"/>
    <w:rsid w:val="00492B50"/>
    <w:rsid w:val="00492F50"/>
    <w:rsid w:val="00494FA2"/>
    <w:rsid w:val="004950B5"/>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1CEE"/>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899"/>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4876"/>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7A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065"/>
    <w:rsid w:val="005B2390"/>
    <w:rsid w:val="005B25EB"/>
    <w:rsid w:val="005B28D6"/>
    <w:rsid w:val="005B3056"/>
    <w:rsid w:val="005B3177"/>
    <w:rsid w:val="005B363B"/>
    <w:rsid w:val="005B36AB"/>
    <w:rsid w:val="005B3B0A"/>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A95"/>
    <w:rsid w:val="005C7DEB"/>
    <w:rsid w:val="005C7F18"/>
    <w:rsid w:val="005D01DA"/>
    <w:rsid w:val="005D0696"/>
    <w:rsid w:val="005D0775"/>
    <w:rsid w:val="005D124A"/>
    <w:rsid w:val="005D1BDA"/>
    <w:rsid w:val="005D1CF3"/>
    <w:rsid w:val="005D20E7"/>
    <w:rsid w:val="005D24F1"/>
    <w:rsid w:val="005D2B9B"/>
    <w:rsid w:val="005D3126"/>
    <w:rsid w:val="005D45E6"/>
    <w:rsid w:val="005D4DF3"/>
    <w:rsid w:val="005D5311"/>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3325"/>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DBD"/>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55D"/>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379"/>
    <w:rsid w:val="00652B74"/>
    <w:rsid w:val="00653279"/>
    <w:rsid w:val="0065338B"/>
    <w:rsid w:val="00653606"/>
    <w:rsid w:val="00653A5E"/>
    <w:rsid w:val="0065457E"/>
    <w:rsid w:val="00654584"/>
    <w:rsid w:val="006549FD"/>
    <w:rsid w:val="00654AAF"/>
    <w:rsid w:val="006550A4"/>
    <w:rsid w:val="006551B4"/>
    <w:rsid w:val="00655F4A"/>
    <w:rsid w:val="006565E7"/>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4D4"/>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461D"/>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CEA"/>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48"/>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CB"/>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1F9"/>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1FD7"/>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2F8"/>
    <w:rsid w:val="007A45D1"/>
    <w:rsid w:val="007A4605"/>
    <w:rsid w:val="007A4C89"/>
    <w:rsid w:val="007A4E4B"/>
    <w:rsid w:val="007A5A43"/>
    <w:rsid w:val="007A5AA9"/>
    <w:rsid w:val="007A68BF"/>
    <w:rsid w:val="007A6E31"/>
    <w:rsid w:val="007A7007"/>
    <w:rsid w:val="007A7196"/>
    <w:rsid w:val="007A7486"/>
    <w:rsid w:val="007A7ACB"/>
    <w:rsid w:val="007B0628"/>
    <w:rsid w:val="007B138C"/>
    <w:rsid w:val="007B172A"/>
    <w:rsid w:val="007B1A38"/>
    <w:rsid w:val="007B1EF7"/>
    <w:rsid w:val="007B1FA0"/>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07B75"/>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0C7"/>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335"/>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01"/>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5FAF"/>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C16"/>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50A"/>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535"/>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DB7"/>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1B5F"/>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382"/>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0C7B"/>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4D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183"/>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A1E"/>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4ECE"/>
    <w:rsid w:val="00AE51E8"/>
    <w:rsid w:val="00AE5214"/>
    <w:rsid w:val="00AE526E"/>
    <w:rsid w:val="00AE530C"/>
    <w:rsid w:val="00AE56FC"/>
    <w:rsid w:val="00AE589A"/>
    <w:rsid w:val="00AE6668"/>
    <w:rsid w:val="00AE667D"/>
    <w:rsid w:val="00AE70B9"/>
    <w:rsid w:val="00AE7DE6"/>
    <w:rsid w:val="00AE7F34"/>
    <w:rsid w:val="00AF00D6"/>
    <w:rsid w:val="00AF0535"/>
    <w:rsid w:val="00AF0800"/>
    <w:rsid w:val="00AF0854"/>
    <w:rsid w:val="00AF08EB"/>
    <w:rsid w:val="00AF0A90"/>
    <w:rsid w:val="00AF186C"/>
    <w:rsid w:val="00AF1D1C"/>
    <w:rsid w:val="00AF1F1B"/>
    <w:rsid w:val="00AF3579"/>
    <w:rsid w:val="00AF370E"/>
    <w:rsid w:val="00AF3C46"/>
    <w:rsid w:val="00AF494D"/>
    <w:rsid w:val="00AF4C57"/>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0B1"/>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BF9"/>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0E9D"/>
    <w:rsid w:val="00B9129A"/>
    <w:rsid w:val="00B914E0"/>
    <w:rsid w:val="00B91DDC"/>
    <w:rsid w:val="00B9227A"/>
    <w:rsid w:val="00B925D4"/>
    <w:rsid w:val="00B9306E"/>
    <w:rsid w:val="00B93936"/>
    <w:rsid w:val="00B93D50"/>
    <w:rsid w:val="00B93EAB"/>
    <w:rsid w:val="00B94204"/>
    <w:rsid w:val="00B9429D"/>
    <w:rsid w:val="00B94EC4"/>
    <w:rsid w:val="00B94FAC"/>
    <w:rsid w:val="00B958D8"/>
    <w:rsid w:val="00B95E0B"/>
    <w:rsid w:val="00B973B5"/>
    <w:rsid w:val="00B97422"/>
    <w:rsid w:val="00BA0546"/>
    <w:rsid w:val="00BA105E"/>
    <w:rsid w:val="00BA1B20"/>
    <w:rsid w:val="00BA1DF5"/>
    <w:rsid w:val="00BA27FC"/>
    <w:rsid w:val="00BA3A37"/>
    <w:rsid w:val="00BA3A91"/>
    <w:rsid w:val="00BA3D64"/>
    <w:rsid w:val="00BA3FDC"/>
    <w:rsid w:val="00BA4023"/>
    <w:rsid w:val="00BA4225"/>
    <w:rsid w:val="00BA4856"/>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635F"/>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44"/>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3AF7"/>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28F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1FF4"/>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00F9"/>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876"/>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131B"/>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ECA"/>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96B"/>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28BA"/>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0703"/>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0FCC"/>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266"/>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E7BCD"/>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011"/>
    <w:rsid w:val="00E5550E"/>
    <w:rsid w:val="00E55802"/>
    <w:rsid w:val="00E55B01"/>
    <w:rsid w:val="00E55B05"/>
    <w:rsid w:val="00E55C34"/>
    <w:rsid w:val="00E56942"/>
    <w:rsid w:val="00E56B62"/>
    <w:rsid w:val="00E57BC5"/>
    <w:rsid w:val="00E6170F"/>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EF5"/>
    <w:rsid w:val="00EB4F2B"/>
    <w:rsid w:val="00EB58C7"/>
    <w:rsid w:val="00EB59A8"/>
    <w:rsid w:val="00EB621B"/>
    <w:rsid w:val="00EB643B"/>
    <w:rsid w:val="00EB6620"/>
    <w:rsid w:val="00EB6EA0"/>
    <w:rsid w:val="00EB6F76"/>
    <w:rsid w:val="00EB73DA"/>
    <w:rsid w:val="00EC036E"/>
    <w:rsid w:val="00EC07E1"/>
    <w:rsid w:val="00EC21BB"/>
    <w:rsid w:val="00EC28D1"/>
    <w:rsid w:val="00EC363B"/>
    <w:rsid w:val="00EC3C7B"/>
    <w:rsid w:val="00EC3DF8"/>
    <w:rsid w:val="00EC3F40"/>
    <w:rsid w:val="00EC3FEB"/>
    <w:rsid w:val="00EC444E"/>
    <w:rsid w:val="00EC6094"/>
    <w:rsid w:val="00EC696F"/>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2DC"/>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078F9"/>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6E0F"/>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3E3"/>
    <w:rsid w:val="00F774C2"/>
    <w:rsid w:val="00F775AD"/>
    <w:rsid w:val="00F77760"/>
    <w:rsid w:val="00F77983"/>
    <w:rsid w:val="00F77AD9"/>
    <w:rsid w:val="00F77F7B"/>
    <w:rsid w:val="00F81390"/>
    <w:rsid w:val="00F813F9"/>
    <w:rsid w:val="00F8191B"/>
    <w:rsid w:val="00F81C66"/>
    <w:rsid w:val="00F81D55"/>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27D"/>
    <w:rsid w:val="00F9033D"/>
    <w:rsid w:val="00F90DFC"/>
    <w:rsid w:val="00F91C06"/>
    <w:rsid w:val="00F921D6"/>
    <w:rsid w:val="00F92F85"/>
    <w:rsid w:val="00F931FC"/>
    <w:rsid w:val="00F93342"/>
    <w:rsid w:val="00F9358D"/>
    <w:rsid w:val="00F94286"/>
    <w:rsid w:val="00F9452E"/>
    <w:rsid w:val="00F94662"/>
    <w:rsid w:val="00F9471A"/>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3C3"/>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764"/>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1F9"/>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7531F9"/>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7531F9"/>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7531F9"/>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7531F9"/>
    <w:pPr>
      <w:numPr>
        <w:ilvl w:val="3"/>
      </w:numPr>
      <w:outlineLvl w:val="3"/>
    </w:pPr>
    <w:rPr>
      <w:sz w:val="24"/>
    </w:rPr>
  </w:style>
  <w:style w:type="paragraph" w:styleId="Heading5">
    <w:name w:val="heading 5"/>
    <w:basedOn w:val="Heading4"/>
    <w:next w:val="Normal"/>
    <w:link w:val="Heading5Char"/>
    <w:qFormat/>
    <w:rsid w:val="007531F9"/>
    <w:pPr>
      <w:numPr>
        <w:ilvl w:val="0"/>
        <w:numId w:val="0"/>
      </w:numPr>
      <w:outlineLvl w:val="4"/>
    </w:pPr>
    <w:rPr>
      <w:rFonts w:cstheme="majorBidi"/>
      <w:sz w:val="22"/>
    </w:rPr>
  </w:style>
  <w:style w:type="paragraph" w:styleId="Heading6">
    <w:name w:val="heading 6"/>
    <w:basedOn w:val="H6"/>
    <w:next w:val="Normal"/>
    <w:link w:val="Heading6Char"/>
    <w:qFormat/>
    <w:rsid w:val="007531F9"/>
    <w:pPr>
      <w:numPr>
        <w:ilvl w:val="4"/>
        <w:numId w:val="1"/>
      </w:numPr>
      <w:outlineLvl w:val="5"/>
    </w:pPr>
  </w:style>
  <w:style w:type="paragraph" w:styleId="Heading7">
    <w:name w:val="heading 7"/>
    <w:basedOn w:val="H6"/>
    <w:next w:val="Normal"/>
    <w:link w:val="Heading7Char"/>
    <w:qFormat/>
    <w:rsid w:val="007531F9"/>
    <w:pPr>
      <w:tabs>
        <w:tab w:val="num" w:pos="1499"/>
      </w:tabs>
      <w:outlineLvl w:val="6"/>
    </w:pPr>
  </w:style>
  <w:style w:type="paragraph" w:styleId="Heading8">
    <w:name w:val="heading 8"/>
    <w:basedOn w:val="Heading1"/>
    <w:next w:val="Normal"/>
    <w:link w:val="Heading8Char"/>
    <w:qFormat/>
    <w:rsid w:val="007531F9"/>
    <w:pPr>
      <w:ind w:left="0" w:firstLine="0"/>
      <w:outlineLvl w:val="7"/>
    </w:pPr>
  </w:style>
  <w:style w:type="paragraph" w:styleId="Heading9">
    <w:name w:val="heading 9"/>
    <w:basedOn w:val="Heading8"/>
    <w:next w:val="Normal"/>
    <w:link w:val="Heading9Char"/>
    <w:qFormat/>
    <w:rsid w:val="007531F9"/>
    <w:pPr>
      <w:outlineLvl w:val="8"/>
    </w:pPr>
  </w:style>
  <w:style w:type="character" w:default="1" w:styleId="DefaultParagraphFont">
    <w:name w:val="Default Paragraph Font"/>
    <w:uiPriority w:val="1"/>
    <w:semiHidden/>
    <w:unhideWhenUsed/>
    <w:rsid w:val="007531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1F9"/>
  </w:style>
  <w:style w:type="character" w:customStyle="1" w:styleId="Heading1Char">
    <w:name w:val="Heading 1 Char"/>
    <w:basedOn w:val="DefaultParagraphFont"/>
    <w:link w:val="Heading1"/>
    <w:rsid w:val="007531F9"/>
    <w:rPr>
      <w:rFonts w:asciiTheme="majorHAnsi" w:eastAsia="Arial" w:hAnsiTheme="majorHAnsi"/>
      <w:b/>
      <w:sz w:val="36"/>
      <w:lang w:val="en-GB"/>
    </w:rPr>
  </w:style>
  <w:style w:type="paragraph" w:customStyle="1" w:styleId="CharChar24">
    <w:name w:val="Char Char24"/>
    <w:basedOn w:val="Normal"/>
    <w:semiHidden/>
    <w:rsid w:val="007531F9"/>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7531F9"/>
    <w:rPr>
      <w:rFonts w:asciiTheme="majorHAnsi" w:eastAsia="Arial" w:hAnsiTheme="majorHAnsi"/>
      <w:b/>
      <w:sz w:val="32"/>
      <w:lang w:val="en-GB"/>
    </w:rPr>
  </w:style>
  <w:style w:type="character" w:customStyle="1" w:styleId="Heading3Char">
    <w:name w:val="Heading 3 Char"/>
    <w:basedOn w:val="DefaultParagraphFont"/>
    <w:link w:val="Heading3"/>
    <w:rsid w:val="007531F9"/>
    <w:rPr>
      <w:rFonts w:asciiTheme="majorHAnsi" w:eastAsia="Arial" w:hAnsiTheme="majorHAnsi"/>
      <w:sz w:val="28"/>
      <w:lang w:val="en-GB"/>
    </w:rPr>
  </w:style>
  <w:style w:type="character" w:customStyle="1" w:styleId="Heading4Char">
    <w:name w:val="Heading 4 Char"/>
    <w:basedOn w:val="DefaultParagraphFont"/>
    <w:link w:val="Heading4"/>
    <w:rsid w:val="007531F9"/>
    <w:rPr>
      <w:rFonts w:asciiTheme="majorHAnsi" w:eastAsia="Arial" w:hAnsiTheme="majorHAnsi"/>
      <w:sz w:val="24"/>
      <w:lang w:val="en-GB"/>
    </w:rPr>
  </w:style>
  <w:style w:type="paragraph" w:customStyle="1" w:styleId="H6">
    <w:name w:val="H6"/>
    <w:basedOn w:val="Heading5"/>
    <w:next w:val="Normal"/>
    <w:semiHidden/>
    <w:rsid w:val="007531F9"/>
    <w:pPr>
      <w:ind w:left="1985" w:hanging="1985"/>
      <w:outlineLvl w:val="9"/>
    </w:pPr>
    <w:rPr>
      <w:rFonts w:cs="Times New Roman"/>
      <w:sz w:val="20"/>
    </w:rPr>
  </w:style>
  <w:style w:type="paragraph" w:customStyle="1" w:styleId="ZchnZchn">
    <w:name w:val="Zchn Zchn"/>
    <w:semiHidden/>
    <w:rsid w:val="007531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7531F9"/>
    <w:pPr>
      <w:ind w:left="1418" w:hanging="1418"/>
    </w:pPr>
  </w:style>
  <w:style w:type="paragraph" w:styleId="TOC8">
    <w:name w:val="toc 8"/>
    <w:basedOn w:val="TOC1"/>
    <w:semiHidden/>
    <w:rsid w:val="007531F9"/>
    <w:pPr>
      <w:spacing w:before="180"/>
      <w:ind w:left="2693" w:hanging="2693"/>
    </w:pPr>
    <w:rPr>
      <w:b/>
    </w:rPr>
  </w:style>
  <w:style w:type="paragraph" w:styleId="TOC1">
    <w:name w:val="toc 1"/>
    <w:semiHidden/>
    <w:rsid w:val="007531F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7531F9"/>
    <w:pPr>
      <w:keepLines/>
      <w:tabs>
        <w:tab w:val="center" w:pos="4536"/>
        <w:tab w:val="right" w:pos="9072"/>
      </w:tabs>
    </w:pPr>
    <w:rPr>
      <w:noProof/>
    </w:rPr>
  </w:style>
  <w:style w:type="character" w:customStyle="1" w:styleId="ZGSM">
    <w:name w:val="ZGSM"/>
    <w:semiHidden/>
    <w:rsid w:val="007531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531F9"/>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7531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7531F9"/>
    <w:pPr>
      <w:ind w:left="1701" w:hanging="1701"/>
    </w:pPr>
  </w:style>
  <w:style w:type="paragraph" w:styleId="TOC4">
    <w:name w:val="toc 4"/>
    <w:basedOn w:val="TOC3"/>
    <w:semiHidden/>
    <w:rsid w:val="007531F9"/>
    <w:pPr>
      <w:ind w:left="1418" w:hanging="1418"/>
    </w:pPr>
  </w:style>
  <w:style w:type="paragraph" w:styleId="TOC3">
    <w:name w:val="toc 3"/>
    <w:basedOn w:val="TOC2"/>
    <w:semiHidden/>
    <w:rsid w:val="007531F9"/>
    <w:pPr>
      <w:ind w:left="1134" w:hanging="1134"/>
    </w:pPr>
  </w:style>
  <w:style w:type="paragraph" w:styleId="TOC2">
    <w:name w:val="toc 2"/>
    <w:basedOn w:val="TOC1"/>
    <w:semiHidden/>
    <w:rsid w:val="007531F9"/>
    <w:pPr>
      <w:spacing w:before="0"/>
      <w:ind w:left="851" w:hanging="851"/>
    </w:pPr>
    <w:rPr>
      <w:sz w:val="20"/>
    </w:rPr>
  </w:style>
  <w:style w:type="paragraph" w:styleId="Index1">
    <w:name w:val="index 1"/>
    <w:basedOn w:val="Normal"/>
    <w:semiHidden/>
    <w:rsid w:val="007531F9"/>
    <w:pPr>
      <w:keepLines/>
    </w:pPr>
  </w:style>
  <w:style w:type="paragraph" w:styleId="Index2">
    <w:name w:val="index 2"/>
    <w:basedOn w:val="Index1"/>
    <w:semiHidden/>
    <w:rsid w:val="007531F9"/>
    <w:pPr>
      <w:ind w:left="284"/>
    </w:pPr>
  </w:style>
  <w:style w:type="paragraph" w:customStyle="1" w:styleId="TT">
    <w:name w:val="TT"/>
    <w:basedOn w:val="Heading1"/>
    <w:next w:val="Normal"/>
    <w:semiHidden/>
    <w:rsid w:val="007531F9"/>
    <w:pPr>
      <w:outlineLvl w:val="9"/>
    </w:pPr>
  </w:style>
  <w:style w:type="paragraph" w:styleId="Footer">
    <w:name w:val="footer"/>
    <w:basedOn w:val="Header"/>
    <w:link w:val="FooterChar"/>
    <w:rsid w:val="007531F9"/>
    <w:pPr>
      <w:jc w:val="center"/>
    </w:pPr>
    <w:rPr>
      <w:rFonts w:eastAsia="Times New Roman"/>
      <w:i/>
    </w:rPr>
  </w:style>
  <w:style w:type="character" w:styleId="FootnoteReference">
    <w:name w:val="footnote reference"/>
    <w:basedOn w:val="DefaultParagraphFont"/>
    <w:semiHidden/>
    <w:rsid w:val="007531F9"/>
    <w:rPr>
      <w:b/>
      <w:position w:val="6"/>
      <w:sz w:val="16"/>
    </w:rPr>
  </w:style>
  <w:style w:type="paragraph" w:styleId="FootnoteText">
    <w:name w:val="footnote text"/>
    <w:basedOn w:val="Normal"/>
    <w:link w:val="FootnoteTextChar"/>
    <w:semiHidden/>
    <w:rsid w:val="007531F9"/>
    <w:pPr>
      <w:keepLines/>
      <w:ind w:left="454" w:hanging="454"/>
    </w:pPr>
    <w:rPr>
      <w:sz w:val="16"/>
    </w:rPr>
  </w:style>
  <w:style w:type="paragraph" w:customStyle="1" w:styleId="contribution">
    <w:name w:val="contribution"/>
    <w:basedOn w:val="Heading1"/>
    <w:semiHidden/>
    <w:rsid w:val="007531F9"/>
    <w:pPr>
      <w:numPr>
        <w:numId w:val="0"/>
      </w:numPr>
      <w:tabs>
        <w:tab w:val="num" w:pos="45"/>
      </w:tabs>
      <w:ind w:left="405" w:hanging="405"/>
    </w:pPr>
  </w:style>
  <w:style w:type="paragraph" w:customStyle="1" w:styleId="NO">
    <w:name w:val="NO"/>
    <w:basedOn w:val="Normal"/>
    <w:link w:val="NOChar"/>
    <w:rsid w:val="007531F9"/>
    <w:pPr>
      <w:keepLines/>
      <w:ind w:left="1135" w:hanging="851"/>
    </w:pPr>
  </w:style>
  <w:style w:type="character" w:customStyle="1" w:styleId="NOChar">
    <w:name w:val="NO Char"/>
    <w:basedOn w:val="DefaultParagraphFont"/>
    <w:link w:val="NO"/>
    <w:rsid w:val="007531F9"/>
    <w:rPr>
      <w:rFonts w:asciiTheme="minorHAnsi" w:eastAsiaTheme="minorHAnsi" w:hAnsiTheme="minorHAnsi" w:cstheme="minorBidi"/>
      <w:sz w:val="22"/>
      <w:szCs w:val="22"/>
    </w:rPr>
  </w:style>
  <w:style w:type="paragraph" w:customStyle="1" w:styleId="PL">
    <w:name w:val="PL"/>
    <w:semiHidden/>
    <w:rsid w:val="00753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7531F9"/>
    <w:pPr>
      <w:jc w:val="right"/>
    </w:pPr>
  </w:style>
  <w:style w:type="paragraph" w:customStyle="1" w:styleId="TAL">
    <w:name w:val="TAL"/>
    <w:basedOn w:val="Normal"/>
    <w:link w:val="TALChar"/>
    <w:rsid w:val="007531F9"/>
    <w:pPr>
      <w:keepNext/>
      <w:keepLines/>
      <w:spacing w:after="0"/>
    </w:pPr>
    <w:rPr>
      <w:rFonts w:ascii="Arial" w:hAnsi="Arial"/>
      <w:sz w:val="18"/>
    </w:rPr>
  </w:style>
  <w:style w:type="character" w:customStyle="1" w:styleId="TALChar">
    <w:name w:val="TAL Char"/>
    <w:basedOn w:val="DefaultParagraphFont"/>
    <w:link w:val="TAL"/>
    <w:rsid w:val="007531F9"/>
    <w:rPr>
      <w:rFonts w:ascii="Arial" w:eastAsiaTheme="minorHAnsi" w:hAnsi="Arial" w:cstheme="minorBidi"/>
      <w:sz w:val="18"/>
      <w:szCs w:val="22"/>
    </w:rPr>
  </w:style>
  <w:style w:type="paragraph" w:styleId="ListNumber2">
    <w:name w:val="List Number 2"/>
    <w:basedOn w:val="ListNumber"/>
    <w:semiHidden/>
    <w:rsid w:val="007531F9"/>
    <w:pPr>
      <w:ind w:left="851"/>
    </w:pPr>
  </w:style>
  <w:style w:type="paragraph" w:styleId="ListNumber">
    <w:name w:val="List Number"/>
    <w:basedOn w:val="List"/>
    <w:semiHidden/>
    <w:rsid w:val="007531F9"/>
  </w:style>
  <w:style w:type="paragraph" w:styleId="List">
    <w:name w:val="List"/>
    <w:basedOn w:val="Normal"/>
    <w:semiHidden/>
    <w:rsid w:val="007531F9"/>
    <w:pPr>
      <w:ind w:left="568" w:hanging="284"/>
    </w:pPr>
  </w:style>
  <w:style w:type="paragraph" w:customStyle="1" w:styleId="TAH">
    <w:name w:val="TAH"/>
    <w:basedOn w:val="TAC"/>
    <w:link w:val="TAHCar"/>
    <w:qFormat/>
    <w:rsid w:val="007531F9"/>
    <w:rPr>
      <w:b/>
    </w:rPr>
  </w:style>
  <w:style w:type="paragraph" w:customStyle="1" w:styleId="TAC">
    <w:name w:val="TAC"/>
    <w:basedOn w:val="TAL"/>
    <w:link w:val="TACChar"/>
    <w:qFormat/>
    <w:rsid w:val="007531F9"/>
    <w:pPr>
      <w:jc w:val="center"/>
    </w:pPr>
  </w:style>
  <w:style w:type="character" w:customStyle="1" w:styleId="TACChar">
    <w:name w:val="TAC Char"/>
    <w:basedOn w:val="DefaultParagraphFont"/>
    <w:link w:val="TAC"/>
    <w:qFormat/>
    <w:rsid w:val="007531F9"/>
    <w:rPr>
      <w:rFonts w:ascii="Arial" w:eastAsiaTheme="minorHAnsi" w:hAnsi="Arial" w:cstheme="minorBidi"/>
      <w:sz w:val="18"/>
      <w:szCs w:val="22"/>
    </w:rPr>
  </w:style>
  <w:style w:type="paragraph" w:customStyle="1" w:styleId="LD">
    <w:name w:val="LD"/>
    <w:semiHidden/>
    <w:rsid w:val="007531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7531F9"/>
    <w:pPr>
      <w:spacing w:after="0"/>
    </w:pPr>
  </w:style>
  <w:style w:type="paragraph" w:styleId="TOC6">
    <w:name w:val="toc 6"/>
    <w:basedOn w:val="TOC5"/>
    <w:next w:val="Normal"/>
    <w:semiHidden/>
    <w:rsid w:val="007531F9"/>
    <w:pPr>
      <w:ind w:left="1985" w:hanging="1985"/>
    </w:pPr>
  </w:style>
  <w:style w:type="paragraph" w:styleId="TOC7">
    <w:name w:val="toc 7"/>
    <w:basedOn w:val="TOC6"/>
    <w:next w:val="Normal"/>
    <w:semiHidden/>
    <w:rsid w:val="007531F9"/>
    <w:pPr>
      <w:ind w:left="2268" w:hanging="2268"/>
    </w:pPr>
  </w:style>
  <w:style w:type="paragraph" w:styleId="ListBullet2">
    <w:name w:val="List Bullet 2"/>
    <w:basedOn w:val="ListBullet"/>
    <w:semiHidden/>
    <w:rsid w:val="007531F9"/>
    <w:pPr>
      <w:ind w:left="851"/>
    </w:pPr>
  </w:style>
  <w:style w:type="paragraph" w:styleId="ListBullet">
    <w:name w:val="List Bullet"/>
    <w:basedOn w:val="List"/>
    <w:semiHidden/>
    <w:rsid w:val="007531F9"/>
  </w:style>
  <w:style w:type="paragraph" w:customStyle="1" w:styleId="EditorsNote">
    <w:name w:val="Editor's Note"/>
    <w:basedOn w:val="NO"/>
    <w:rsid w:val="007531F9"/>
    <w:rPr>
      <w:color w:val="FF0000"/>
    </w:rPr>
  </w:style>
  <w:style w:type="paragraph" w:customStyle="1" w:styleId="TH">
    <w:name w:val="TH"/>
    <w:basedOn w:val="Normal"/>
    <w:link w:val="THChar"/>
    <w:rsid w:val="007531F9"/>
    <w:pPr>
      <w:keepNext/>
      <w:keepLines/>
      <w:spacing w:before="60"/>
      <w:jc w:val="center"/>
    </w:pPr>
    <w:rPr>
      <w:rFonts w:ascii="Arial" w:hAnsi="Arial"/>
      <w:b/>
    </w:rPr>
  </w:style>
  <w:style w:type="character" w:customStyle="1" w:styleId="THChar">
    <w:name w:val="TH Char"/>
    <w:basedOn w:val="DefaultParagraphFont"/>
    <w:link w:val="TH"/>
    <w:rsid w:val="007531F9"/>
    <w:rPr>
      <w:rFonts w:ascii="Arial" w:eastAsiaTheme="minorHAnsi" w:hAnsi="Arial" w:cstheme="minorBidi"/>
      <w:b/>
      <w:sz w:val="22"/>
      <w:szCs w:val="22"/>
    </w:rPr>
  </w:style>
  <w:style w:type="paragraph" w:customStyle="1" w:styleId="ZA">
    <w:name w:val="ZA"/>
    <w:semiHidden/>
    <w:rsid w:val="007531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7531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7531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7531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7531F9"/>
    <w:pPr>
      <w:ind w:left="851" w:hanging="851"/>
    </w:pPr>
  </w:style>
  <w:style w:type="paragraph" w:customStyle="1" w:styleId="ZH">
    <w:name w:val="ZH"/>
    <w:semiHidden/>
    <w:rsid w:val="007531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7531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7531F9"/>
    <w:pPr>
      <w:ind w:left="1135"/>
    </w:pPr>
  </w:style>
  <w:style w:type="paragraph" w:styleId="List2">
    <w:name w:val="List 2"/>
    <w:basedOn w:val="List"/>
    <w:semiHidden/>
    <w:rsid w:val="007531F9"/>
    <w:pPr>
      <w:ind w:left="851"/>
    </w:pPr>
  </w:style>
  <w:style w:type="paragraph" w:styleId="List3">
    <w:name w:val="List 3"/>
    <w:basedOn w:val="List2"/>
    <w:semiHidden/>
    <w:rsid w:val="007531F9"/>
    <w:pPr>
      <w:ind w:left="1135"/>
    </w:pPr>
  </w:style>
  <w:style w:type="paragraph" w:styleId="List4">
    <w:name w:val="List 4"/>
    <w:basedOn w:val="List3"/>
    <w:semiHidden/>
    <w:rsid w:val="007531F9"/>
    <w:pPr>
      <w:ind w:left="1418"/>
    </w:pPr>
  </w:style>
  <w:style w:type="paragraph" w:styleId="List5">
    <w:name w:val="List 5"/>
    <w:basedOn w:val="List4"/>
    <w:semiHidden/>
    <w:rsid w:val="007531F9"/>
    <w:pPr>
      <w:ind w:left="1702"/>
    </w:pPr>
  </w:style>
  <w:style w:type="paragraph" w:styleId="ListBullet4">
    <w:name w:val="List Bullet 4"/>
    <w:basedOn w:val="ListBullet3"/>
    <w:semiHidden/>
    <w:rsid w:val="007531F9"/>
    <w:pPr>
      <w:ind w:left="1418"/>
    </w:pPr>
  </w:style>
  <w:style w:type="paragraph" w:styleId="ListBullet5">
    <w:name w:val="List Bullet 5"/>
    <w:basedOn w:val="ListBullet4"/>
    <w:semiHidden/>
    <w:rsid w:val="007531F9"/>
    <w:pPr>
      <w:ind w:left="1702"/>
    </w:pPr>
  </w:style>
  <w:style w:type="paragraph" w:customStyle="1" w:styleId="ZTD">
    <w:name w:val="ZTD"/>
    <w:basedOn w:val="ZB"/>
    <w:semiHidden/>
    <w:rsid w:val="007531F9"/>
    <w:pPr>
      <w:framePr w:hRule="auto" w:wrap="notBeside" w:y="852"/>
    </w:pPr>
    <w:rPr>
      <w:i w:val="0"/>
      <w:sz w:val="40"/>
    </w:rPr>
  </w:style>
  <w:style w:type="paragraph" w:customStyle="1" w:styleId="ZV">
    <w:name w:val="ZV"/>
    <w:basedOn w:val="ZU"/>
    <w:semiHidden/>
    <w:rsid w:val="007531F9"/>
    <w:pPr>
      <w:framePr w:wrap="notBeside" w:y="16161"/>
    </w:pPr>
  </w:style>
  <w:style w:type="paragraph" w:styleId="IndexHeading">
    <w:name w:val="index heading"/>
    <w:basedOn w:val="Normal"/>
    <w:next w:val="Normal"/>
    <w:semiHidden/>
    <w:rsid w:val="007531F9"/>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7531F9"/>
    <w:pPr>
      <w:spacing w:before="120" w:after="120"/>
    </w:pPr>
    <w:rPr>
      <w:b/>
    </w:rPr>
  </w:style>
  <w:style w:type="character" w:styleId="Hyperlink">
    <w:name w:val="Hyperlink"/>
    <w:basedOn w:val="DefaultParagraphFont"/>
    <w:uiPriority w:val="99"/>
    <w:rsid w:val="007531F9"/>
    <w:rPr>
      <w:color w:val="0000FF"/>
      <w:u w:val="single"/>
    </w:rPr>
  </w:style>
  <w:style w:type="character" w:styleId="FollowedHyperlink">
    <w:name w:val="FollowedHyperlink"/>
    <w:basedOn w:val="DefaultParagraphFont"/>
    <w:semiHidden/>
    <w:rsid w:val="007531F9"/>
    <w:rPr>
      <w:color w:val="800080"/>
      <w:u w:val="single"/>
    </w:rPr>
  </w:style>
  <w:style w:type="paragraph" w:styleId="DocumentMap">
    <w:name w:val="Document Map"/>
    <w:basedOn w:val="Normal"/>
    <w:link w:val="DocumentMapChar"/>
    <w:semiHidden/>
    <w:rsid w:val="007531F9"/>
    <w:pPr>
      <w:shd w:val="clear" w:color="auto" w:fill="000080"/>
    </w:pPr>
    <w:rPr>
      <w:rFonts w:ascii="Tahoma" w:hAnsi="Tahoma"/>
    </w:rPr>
  </w:style>
  <w:style w:type="paragraph" w:styleId="PlainText">
    <w:name w:val="Plain Text"/>
    <w:basedOn w:val="Normal"/>
    <w:link w:val="PlainTextChar"/>
    <w:semiHidden/>
    <w:rsid w:val="007531F9"/>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531F9"/>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531F9"/>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7531F9"/>
    <w:pPr>
      <w:widowControl w:val="0"/>
      <w:ind w:left="210"/>
      <w:jc w:val="both"/>
    </w:pPr>
    <w:rPr>
      <w:snapToGrid w:val="0"/>
      <w:kern w:val="2"/>
      <w:sz w:val="21"/>
    </w:rPr>
  </w:style>
  <w:style w:type="paragraph" w:styleId="TableofFigures">
    <w:name w:val="table of figures"/>
    <w:basedOn w:val="Normal"/>
    <w:next w:val="Normal"/>
    <w:semiHidden/>
    <w:rsid w:val="007531F9"/>
    <w:pPr>
      <w:ind w:left="400" w:hanging="400"/>
      <w:jc w:val="center"/>
    </w:pPr>
    <w:rPr>
      <w:b/>
    </w:rPr>
  </w:style>
  <w:style w:type="paragraph" w:styleId="BodyText2">
    <w:name w:val="Body Text 2"/>
    <w:basedOn w:val="Normal"/>
    <w:link w:val="BodyText2Char"/>
    <w:semiHidden/>
    <w:rsid w:val="007531F9"/>
    <w:rPr>
      <w:i/>
    </w:rPr>
  </w:style>
  <w:style w:type="paragraph" w:styleId="BodyTextIndent3">
    <w:name w:val="Body Text Indent 3"/>
    <w:basedOn w:val="Normal"/>
    <w:link w:val="BodyTextIndent3Char"/>
    <w:semiHidden/>
    <w:rsid w:val="007531F9"/>
    <w:pPr>
      <w:ind w:left="1080"/>
    </w:pPr>
  </w:style>
  <w:style w:type="paragraph" w:styleId="CommentText">
    <w:name w:val="annotation text"/>
    <w:basedOn w:val="Normal"/>
    <w:link w:val="CommentTextChar"/>
    <w:rsid w:val="007531F9"/>
    <w:pPr>
      <w:widowControl w:val="0"/>
      <w:spacing w:line="360" w:lineRule="atLeast"/>
    </w:pPr>
    <w:rPr>
      <w:rFonts w:ascii="Arial" w:eastAsia="–¾’©" w:hAnsi="Arial"/>
      <w:sz w:val="18"/>
    </w:rPr>
  </w:style>
  <w:style w:type="character" w:styleId="PageNumber">
    <w:name w:val="page number"/>
    <w:basedOn w:val="DefaultParagraphFont"/>
    <w:semiHidden/>
    <w:rsid w:val="007531F9"/>
  </w:style>
  <w:style w:type="paragraph" w:styleId="BodyText3">
    <w:name w:val="Body Text 3"/>
    <w:basedOn w:val="Normal"/>
    <w:link w:val="BodyText3Char"/>
    <w:semiHidden/>
    <w:rsid w:val="007531F9"/>
    <w:pPr>
      <w:keepNext/>
      <w:keepLines/>
    </w:pPr>
    <w:rPr>
      <w:rFonts w:eastAsia="Osaka"/>
      <w:color w:val="000000"/>
    </w:rPr>
  </w:style>
  <w:style w:type="paragraph" w:styleId="BalloonText">
    <w:name w:val="Balloon Text"/>
    <w:basedOn w:val="Normal"/>
    <w:link w:val="BalloonTextChar"/>
    <w:semiHidden/>
    <w:rsid w:val="007531F9"/>
    <w:rPr>
      <w:rFonts w:ascii="Tahoma" w:hAnsi="Tahoma" w:cs="Tahoma"/>
      <w:sz w:val="16"/>
      <w:szCs w:val="16"/>
    </w:rPr>
  </w:style>
  <w:style w:type="table" w:styleId="TableGrid">
    <w:name w:val="Table Grid"/>
    <w:basedOn w:val="TableNormal"/>
    <w:rsid w:val="007531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7531F9"/>
    <w:rPr>
      <w:rFonts w:eastAsia="Malgun Gothic"/>
      <w:sz w:val="16"/>
      <w:szCs w:val="16"/>
      <w:lang w:val="en-GB" w:eastAsia="ko-KR"/>
    </w:rPr>
  </w:style>
  <w:style w:type="paragraph" w:styleId="CommentSubject">
    <w:name w:val="annotation subject"/>
    <w:basedOn w:val="CommentText"/>
    <w:next w:val="CommentText"/>
    <w:link w:val="CommentSubjectChar"/>
    <w:semiHidden/>
    <w:rsid w:val="007531F9"/>
    <w:pPr>
      <w:widowControl/>
      <w:spacing w:line="240" w:lineRule="auto"/>
    </w:pPr>
    <w:rPr>
      <w:rFonts w:eastAsia="Times New Roman"/>
      <w:b/>
      <w:bCs/>
      <w:lang w:eastAsia="en-GB"/>
    </w:rPr>
  </w:style>
  <w:style w:type="paragraph" w:customStyle="1" w:styleId="MotorolaResponse1">
    <w:name w:val="Motorola Response1"/>
    <w:semiHidden/>
    <w:rsid w:val="007531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7531F9"/>
    <w:rPr>
      <w:i/>
      <w:color w:val="0000FF"/>
    </w:rPr>
  </w:style>
  <w:style w:type="character" w:customStyle="1" w:styleId="GuidanceChar">
    <w:name w:val="Guidance Char"/>
    <w:basedOn w:val="DefaultParagraphFont"/>
    <w:link w:val="Guidance"/>
    <w:rsid w:val="007531F9"/>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7531F9"/>
    <w:pPr>
      <w:tabs>
        <w:tab w:val="center" w:pos="4820"/>
        <w:tab w:val="right" w:pos="9640"/>
      </w:tabs>
    </w:pPr>
  </w:style>
  <w:style w:type="paragraph" w:customStyle="1" w:styleId="Char">
    <w:name w:val="(文字) (文字) Char"/>
    <w:semiHidden/>
    <w:rsid w:val="007531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531F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7531F9"/>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7531F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31F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31F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531F9"/>
  </w:style>
  <w:style w:type="character" w:customStyle="1" w:styleId="Heading4Char0">
    <w:name w:val="Heading4 Char"/>
    <w:basedOn w:val="DefaultParagraphFont"/>
    <w:link w:val="Heading40"/>
    <w:semiHidden/>
    <w:rsid w:val="007531F9"/>
    <w:rPr>
      <w:rFonts w:asciiTheme="majorHAnsi" w:eastAsia="Arial" w:hAnsiTheme="majorHAnsi"/>
      <w:sz w:val="28"/>
      <w:lang w:val="en-GB"/>
    </w:rPr>
  </w:style>
  <w:style w:type="paragraph" w:customStyle="1" w:styleId="a1">
    <w:name w:val="样式 页眉"/>
    <w:basedOn w:val="Header"/>
    <w:link w:val="Char0"/>
    <w:rsid w:val="007531F9"/>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531F9"/>
    <w:rPr>
      <w:rFonts w:ascii="Arial" w:eastAsiaTheme="minorHAnsi" w:hAnsi="Arial"/>
      <w:b/>
      <w:noProof/>
      <w:sz w:val="18"/>
      <w:lang w:val="en-GB"/>
    </w:rPr>
  </w:style>
  <w:style w:type="character" w:customStyle="1" w:styleId="Char0">
    <w:name w:val="样式 页眉 Char"/>
    <w:basedOn w:val="HeaderChar"/>
    <w:link w:val="a1"/>
    <w:rsid w:val="007531F9"/>
    <w:rPr>
      <w:rFonts w:ascii="Arial" w:eastAsia="Arial" w:hAnsi="Arial"/>
      <w:b/>
      <w:bCs/>
      <w:noProof/>
      <w:sz w:val="22"/>
      <w:lang w:val="en-GB"/>
    </w:rPr>
  </w:style>
  <w:style w:type="paragraph" w:customStyle="1" w:styleId="a">
    <w:name w:val="表格题注"/>
    <w:next w:val="Normal"/>
    <w:rsid w:val="007531F9"/>
    <w:pPr>
      <w:numPr>
        <w:numId w:val="2"/>
      </w:numPr>
      <w:spacing w:beforeLines="50" w:afterLines="50"/>
      <w:jc w:val="center"/>
    </w:pPr>
    <w:rPr>
      <w:rFonts w:eastAsia="Times New Roman"/>
      <w:b/>
      <w:lang w:val="en-GB" w:eastAsia="zh-CN"/>
    </w:rPr>
  </w:style>
  <w:style w:type="paragraph" w:customStyle="1" w:styleId="a0">
    <w:name w:val="插图题注"/>
    <w:next w:val="Normal"/>
    <w:rsid w:val="007531F9"/>
    <w:pPr>
      <w:numPr>
        <w:numId w:val="3"/>
      </w:numPr>
      <w:jc w:val="center"/>
    </w:pPr>
    <w:rPr>
      <w:rFonts w:eastAsia="Times New Roman"/>
      <w:b/>
      <w:lang w:val="en-GB" w:eastAsia="zh-CN"/>
    </w:rPr>
  </w:style>
  <w:style w:type="character" w:customStyle="1" w:styleId="textbodybold1">
    <w:name w:val="textbodybold1"/>
    <w:basedOn w:val="DefaultParagraphFont"/>
    <w:rsid w:val="007531F9"/>
    <w:rPr>
      <w:rFonts w:ascii="Arial" w:hAnsi="Arial" w:cs="Arial" w:hint="default"/>
      <w:b/>
      <w:bCs/>
      <w:color w:val="902630"/>
      <w:sz w:val="18"/>
      <w:szCs w:val="18"/>
      <w:bdr w:val="none" w:sz="0" w:space="0" w:color="auto" w:frame="1"/>
    </w:rPr>
  </w:style>
  <w:style w:type="paragraph" w:customStyle="1" w:styleId="B1">
    <w:name w:val="B1"/>
    <w:basedOn w:val="List"/>
    <w:link w:val="B1Char"/>
    <w:rsid w:val="007531F9"/>
    <w:rPr>
      <w:rFonts w:eastAsia="SimSun"/>
    </w:rPr>
  </w:style>
  <w:style w:type="character" w:customStyle="1" w:styleId="B1Char">
    <w:name w:val="B1 Char"/>
    <w:basedOn w:val="DefaultParagraphFont"/>
    <w:link w:val="B1"/>
    <w:rsid w:val="007531F9"/>
    <w:rPr>
      <w:rFonts w:asciiTheme="minorHAnsi" w:eastAsia="SimSun" w:hAnsiTheme="minorHAnsi" w:cstheme="minorBidi"/>
      <w:sz w:val="22"/>
      <w:szCs w:val="22"/>
    </w:rPr>
  </w:style>
  <w:style w:type="paragraph" w:customStyle="1" w:styleId="EX">
    <w:name w:val="EX"/>
    <w:basedOn w:val="Normal"/>
    <w:rsid w:val="007531F9"/>
    <w:pPr>
      <w:keepLines/>
      <w:ind w:left="1702" w:hanging="1418"/>
    </w:pPr>
    <w:rPr>
      <w:rFonts w:eastAsia="SimSun"/>
      <w:lang w:eastAsia="ja-JP"/>
    </w:rPr>
  </w:style>
  <w:style w:type="paragraph" w:customStyle="1" w:styleId="CharChar1">
    <w:name w:val="Char Char1"/>
    <w:basedOn w:val="Normal"/>
    <w:rsid w:val="007531F9"/>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531F9"/>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7531F9"/>
    <w:rPr>
      <w:rFonts w:ascii="Arial" w:eastAsiaTheme="minorHAnsi" w:hAnsi="Arial" w:cstheme="minorBidi"/>
      <w:b/>
      <w:sz w:val="18"/>
      <w:szCs w:val="22"/>
    </w:rPr>
  </w:style>
  <w:style w:type="paragraph" w:customStyle="1" w:styleId="B2">
    <w:name w:val="B2"/>
    <w:basedOn w:val="List2"/>
    <w:link w:val="B2Char"/>
    <w:rsid w:val="007531F9"/>
    <w:rPr>
      <w:rFonts w:eastAsia="MS Mincho"/>
    </w:rPr>
  </w:style>
  <w:style w:type="character" w:customStyle="1" w:styleId="msoins0">
    <w:name w:val="msoins"/>
    <w:basedOn w:val="DefaultParagraphFont"/>
    <w:rsid w:val="007531F9"/>
  </w:style>
  <w:style w:type="paragraph" w:customStyle="1" w:styleId="FBCharCharCharChar1CharCharCharCharCharCharCharChar1CharCharCharCharCharChar">
    <w:name w:val="FB Char Char Char Char1 Char Char Char Char Char Char Char Char1 Char Char Char Char Char Char"/>
    <w:next w:val="Normal"/>
    <w:semiHidden/>
    <w:rsid w:val="007531F9"/>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7531F9"/>
    <w:rPr>
      <w:rFonts w:ascii="Arial" w:eastAsia="SimSun" w:hAnsi="Arial" w:cs="Arial"/>
      <w:color w:val="0000FF"/>
      <w:kern w:val="2"/>
      <w:lang w:val="en-GB" w:eastAsia="ko-KR" w:bidi="ar-SA"/>
    </w:rPr>
  </w:style>
  <w:style w:type="character" w:customStyle="1" w:styleId="B2Char">
    <w:name w:val="B2 Char"/>
    <w:basedOn w:val="DefaultParagraphFont"/>
    <w:link w:val="B2"/>
    <w:rsid w:val="007531F9"/>
    <w:rPr>
      <w:rFonts w:asciiTheme="minorHAnsi" w:hAnsiTheme="minorHAnsi" w:cstheme="minorBidi"/>
      <w:sz w:val="22"/>
      <w:szCs w:val="22"/>
    </w:rPr>
  </w:style>
  <w:style w:type="paragraph" w:customStyle="1" w:styleId="B3">
    <w:name w:val="B3"/>
    <w:basedOn w:val="List3"/>
    <w:link w:val="B3Char"/>
    <w:rsid w:val="007531F9"/>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7531F9"/>
    <w:rPr>
      <w:rFonts w:asciiTheme="minorHAnsi" w:eastAsia="SimSun" w:hAnsiTheme="minorHAnsi" w:cstheme="minorBidi"/>
      <w:snapToGrid w:val="0"/>
      <w:color w:val="000000"/>
      <w:sz w:val="21"/>
      <w:szCs w:val="22"/>
      <w:lang w:eastAsia="ja-JP"/>
    </w:rPr>
  </w:style>
  <w:style w:type="paragraph" w:customStyle="1" w:styleId="B4">
    <w:name w:val="B4"/>
    <w:basedOn w:val="List4"/>
    <w:rsid w:val="007531F9"/>
    <w:pPr>
      <w:widowControl w:val="0"/>
      <w:spacing w:line="360" w:lineRule="auto"/>
    </w:pPr>
    <w:rPr>
      <w:rFonts w:eastAsia="SimSun"/>
      <w:snapToGrid w:val="0"/>
      <w:color w:val="000000"/>
      <w:sz w:val="21"/>
      <w:lang w:eastAsia="zh-CN"/>
    </w:rPr>
  </w:style>
  <w:style w:type="paragraph" w:customStyle="1" w:styleId="Char1">
    <w:name w:val="Char1"/>
    <w:semiHidden/>
    <w:rsid w:val="007531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7531F9"/>
    <w:pPr>
      <w:ind w:firstLineChars="200" w:firstLine="420"/>
    </w:pPr>
  </w:style>
  <w:style w:type="paragraph" w:customStyle="1" w:styleId="CRCoverPage">
    <w:name w:val="CR Cover Page"/>
    <w:next w:val="Normal"/>
    <w:link w:val="CRCoverPageZchn"/>
    <w:rsid w:val="007531F9"/>
    <w:pPr>
      <w:spacing w:after="120"/>
    </w:pPr>
    <w:rPr>
      <w:rFonts w:ascii="Arial" w:eastAsia="SimSun" w:hAnsi="Arial"/>
    </w:rPr>
  </w:style>
  <w:style w:type="character" w:customStyle="1" w:styleId="CRCoverPageZchn">
    <w:name w:val="CR Cover Page Zchn"/>
    <w:link w:val="CRCoverPage"/>
    <w:rsid w:val="007531F9"/>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7531F9"/>
    <w:rPr>
      <w:rFonts w:eastAsia="Times New Roman"/>
      <w:lang w:val="en-GB" w:eastAsia="en-US"/>
    </w:rPr>
  </w:style>
  <w:style w:type="paragraph" w:customStyle="1" w:styleId="Doc-text2">
    <w:name w:val="Doc-text2"/>
    <w:basedOn w:val="Normal"/>
    <w:link w:val="Doc-text2Char"/>
    <w:qFormat/>
    <w:rsid w:val="007531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531F9"/>
    <w:rPr>
      <w:rFonts w:ascii="Arial" w:hAnsi="Arial" w:cstheme="minorBidi"/>
      <w:sz w:val="22"/>
      <w:szCs w:val="24"/>
      <w:lang w:eastAsia="en-GB"/>
    </w:rPr>
  </w:style>
  <w:style w:type="character" w:customStyle="1" w:styleId="im-content1">
    <w:name w:val="im-content1"/>
    <w:basedOn w:val="DefaultParagraphFont"/>
    <w:rsid w:val="007531F9"/>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7531F9"/>
    <w:rPr>
      <w:rFonts w:asciiTheme="minorHAnsi" w:eastAsiaTheme="minorHAnsi" w:hAnsiTheme="minorHAnsi" w:cstheme="minorBidi"/>
      <w:b/>
      <w:sz w:val="22"/>
      <w:szCs w:val="22"/>
    </w:rPr>
  </w:style>
  <w:style w:type="character" w:customStyle="1" w:styleId="CommentTextChar">
    <w:name w:val="Comment Text Char"/>
    <w:link w:val="CommentText"/>
    <w:rsid w:val="007531F9"/>
    <w:rPr>
      <w:rFonts w:ascii="Arial" w:eastAsia="–¾’©" w:hAnsi="Arial" w:cstheme="minorBidi"/>
      <w:sz w:val="18"/>
      <w:szCs w:val="22"/>
    </w:rPr>
  </w:style>
  <w:style w:type="paragraph" w:styleId="NormalWeb">
    <w:name w:val="Normal (Web)"/>
    <w:basedOn w:val="Normal"/>
    <w:uiPriority w:val="99"/>
    <w:semiHidden/>
    <w:unhideWhenUsed/>
    <w:rsid w:val="007531F9"/>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7531F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7531F9"/>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7531F9"/>
    <w:rPr>
      <w:rFonts w:asciiTheme="minorHAnsi" w:eastAsiaTheme="minorHAnsi" w:hAnsiTheme="minorHAnsi" w:cstheme="minorBidi"/>
      <w:sz w:val="22"/>
      <w:szCs w:val="22"/>
    </w:rPr>
  </w:style>
  <w:style w:type="paragraph" w:customStyle="1" w:styleId="DocInfo">
    <w:name w:val="DocInfo"/>
    <w:basedOn w:val="Normal"/>
    <w:rsid w:val="007531F9"/>
    <w:pPr>
      <w:tabs>
        <w:tab w:val="left" w:pos="2160"/>
      </w:tabs>
      <w:spacing w:before="120" w:after="120"/>
    </w:pPr>
    <w:rPr>
      <w:rFonts w:eastAsia="SimSun"/>
      <w:sz w:val="28"/>
      <w:szCs w:val="28"/>
    </w:rPr>
  </w:style>
  <w:style w:type="paragraph" w:customStyle="1" w:styleId="Agreement">
    <w:name w:val="Agreement"/>
    <w:basedOn w:val="Normal"/>
    <w:next w:val="Doc-text2"/>
    <w:rsid w:val="007531F9"/>
    <w:pPr>
      <w:numPr>
        <w:numId w:val="5"/>
      </w:numPr>
      <w:spacing w:before="60" w:after="0"/>
    </w:pPr>
    <w:rPr>
      <w:rFonts w:ascii="Arial" w:eastAsia="MS Mincho" w:hAnsi="Arial"/>
      <w:b/>
      <w:szCs w:val="24"/>
      <w:lang w:eastAsia="en-GB"/>
    </w:rPr>
  </w:style>
  <w:style w:type="character" w:styleId="Strong">
    <w:name w:val="Strong"/>
    <w:basedOn w:val="DefaultParagraphFont"/>
    <w:qFormat/>
    <w:rsid w:val="007531F9"/>
    <w:rPr>
      <w:b/>
      <w:bCs/>
    </w:rPr>
  </w:style>
  <w:style w:type="character" w:styleId="PlaceholderText">
    <w:name w:val="Placeholder Text"/>
    <w:basedOn w:val="DefaultParagraphFont"/>
    <w:uiPriority w:val="99"/>
    <w:semiHidden/>
    <w:rsid w:val="007531F9"/>
    <w:rPr>
      <w:color w:val="808080"/>
    </w:rPr>
  </w:style>
  <w:style w:type="paragraph" w:customStyle="1" w:styleId="maintext">
    <w:name w:val="main text"/>
    <w:basedOn w:val="Normal"/>
    <w:link w:val="maintextChar"/>
    <w:qFormat/>
    <w:rsid w:val="007531F9"/>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7531F9"/>
    <w:rPr>
      <w:rFonts w:eastAsia="Malgun Gothic"/>
      <w:sz w:val="22"/>
      <w:lang w:val="en-GB" w:eastAsia="ko-KR"/>
    </w:rPr>
  </w:style>
  <w:style w:type="table" w:styleId="GridTable5Dark">
    <w:name w:val="Grid Table 5 Dark"/>
    <w:basedOn w:val="TableNormal"/>
    <w:uiPriority w:val="50"/>
    <w:rsid w:val="007531F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7531F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7531F9"/>
    <w:rPr>
      <w:color w:val="808080"/>
      <w:shd w:val="clear" w:color="auto" w:fill="E6E6E6"/>
    </w:rPr>
  </w:style>
  <w:style w:type="table" w:styleId="GridTable4-Accent1">
    <w:name w:val="Grid Table 4 Accent 1"/>
    <w:basedOn w:val="TableNormal"/>
    <w:uiPriority w:val="49"/>
    <w:rsid w:val="007531F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7531F9"/>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7531F9"/>
    <w:rPr>
      <w:sz w:val="22"/>
      <w:szCs w:val="24"/>
      <w:lang w:val="x-none" w:eastAsia="x-none"/>
    </w:rPr>
  </w:style>
  <w:style w:type="paragraph" w:styleId="Title">
    <w:name w:val="Title"/>
    <w:basedOn w:val="Normal"/>
    <w:next w:val="Normal"/>
    <w:link w:val="TitleChar"/>
    <w:qFormat/>
    <w:rsid w:val="007531F9"/>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7531F9"/>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7531F9"/>
    <w:rPr>
      <w:rFonts w:asciiTheme="majorHAnsi" w:eastAsia="Arial" w:hAnsiTheme="majorHAnsi" w:cstheme="majorBidi"/>
      <w:sz w:val="22"/>
      <w:lang w:val="en-GB"/>
    </w:rPr>
  </w:style>
  <w:style w:type="character" w:customStyle="1" w:styleId="Heading6Char">
    <w:name w:val="Heading 6 Char"/>
    <w:basedOn w:val="DefaultParagraphFont"/>
    <w:link w:val="Heading6"/>
    <w:rsid w:val="007531F9"/>
    <w:rPr>
      <w:rFonts w:asciiTheme="majorHAnsi" w:eastAsia="Arial" w:hAnsiTheme="majorHAnsi"/>
      <w:lang w:val="en-GB"/>
    </w:rPr>
  </w:style>
  <w:style w:type="character" w:customStyle="1" w:styleId="Heading7Char">
    <w:name w:val="Heading 7 Char"/>
    <w:basedOn w:val="DefaultParagraphFont"/>
    <w:link w:val="Heading7"/>
    <w:rsid w:val="007531F9"/>
    <w:rPr>
      <w:rFonts w:asciiTheme="majorHAnsi" w:eastAsia="Arial" w:hAnsiTheme="majorHAnsi"/>
      <w:lang w:val="en-GB"/>
    </w:rPr>
  </w:style>
  <w:style w:type="character" w:customStyle="1" w:styleId="Heading8Char">
    <w:name w:val="Heading 8 Char"/>
    <w:basedOn w:val="DefaultParagraphFont"/>
    <w:link w:val="Heading8"/>
    <w:rsid w:val="007531F9"/>
    <w:rPr>
      <w:rFonts w:asciiTheme="majorHAnsi" w:eastAsia="Arial" w:hAnsiTheme="majorHAnsi"/>
      <w:b/>
      <w:sz w:val="36"/>
      <w:lang w:val="en-GB"/>
    </w:rPr>
  </w:style>
  <w:style w:type="character" w:customStyle="1" w:styleId="Heading9Char">
    <w:name w:val="Heading 9 Char"/>
    <w:basedOn w:val="DefaultParagraphFont"/>
    <w:link w:val="Heading9"/>
    <w:rsid w:val="007531F9"/>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7531F9"/>
    <w:rPr>
      <w:rFonts w:asciiTheme="minorHAnsi" w:eastAsiaTheme="minorHAnsi" w:hAnsiTheme="minorHAnsi" w:cstheme="minorBidi"/>
      <w:sz w:val="16"/>
      <w:szCs w:val="22"/>
    </w:rPr>
  </w:style>
  <w:style w:type="character" w:customStyle="1" w:styleId="FooterChar">
    <w:name w:val="Footer Char"/>
    <w:basedOn w:val="DefaultParagraphFont"/>
    <w:link w:val="Footer"/>
    <w:rsid w:val="007531F9"/>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7531F9"/>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7531F9"/>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7531F9"/>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7531F9"/>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7531F9"/>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7531F9"/>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7531F9"/>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7531F9"/>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9081546">
      <w:bodyDiv w:val="1"/>
      <w:marLeft w:val="0"/>
      <w:marRight w:val="0"/>
      <w:marTop w:val="0"/>
      <w:marBottom w:val="0"/>
      <w:divBdr>
        <w:top w:val="none" w:sz="0" w:space="0" w:color="auto"/>
        <w:left w:val="none" w:sz="0" w:space="0" w:color="auto"/>
        <w:bottom w:val="none" w:sz="0" w:space="0" w:color="auto"/>
        <w:right w:val="none" w:sz="0" w:space="0" w:color="auto"/>
      </w:divBdr>
      <w:divsChild>
        <w:div w:id="742531822">
          <w:marLeft w:val="533"/>
          <w:marRight w:val="0"/>
          <w:marTop w:val="0"/>
          <w:marBottom w:val="0"/>
          <w:divBdr>
            <w:top w:val="none" w:sz="0" w:space="0" w:color="auto"/>
            <w:left w:val="none" w:sz="0" w:space="0" w:color="auto"/>
            <w:bottom w:val="none" w:sz="0" w:space="0" w:color="auto"/>
            <w:right w:val="none" w:sz="0" w:space="0" w:color="auto"/>
          </w:divBdr>
        </w:div>
      </w:divsChild>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443264830">
      <w:bodyDiv w:val="1"/>
      <w:marLeft w:val="0"/>
      <w:marRight w:val="0"/>
      <w:marTop w:val="0"/>
      <w:marBottom w:val="0"/>
      <w:divBdr>
        <w:top w:val="none" w:sz="0" w:space="0" w:color="auto"/>
        <w:left w:val="none" w:sz="0" w:space="0" w:color="auto"/>
        <w:bottom w:val="none" w:sz="0" w:space="0" w:color="auto"/>
        <w:right w:val="none" w:sz="0" w:space="0" w:color="auto"/>
      </w:divBdr>
      <w:divsChild>
        <w:div w:id="1210724948">
          <w:marLeft w:val="806"/>
          <w:marRight w:val="0"/>
          <w:marTop w:val="0"/>
          <w:marBottom w:val="0"/>
          <w:divBdr>
            <w:top w:val="none" w:sz="0" w:space="0" w:color="auto"/>
            <w:left w:val="none" w:sz="0" w:space="0" w:color="auto"/>
            <w:bottom w:val="none" w:sz="0" w:space="0" w:color="auto"/>
            <w:right w:val="none" w:sz="0" w:space="0" w:color="auto"/>
          </w:divBdr>
        </w:div>
        <w:div w:id="1274170317">
          <w:marLeft w:val="806"/>
          <w:marRight w:val="0"/>
          <w:marTop w:val="0"/>
          <w:marBottom w:val="0"/>
          <w:divBdr>
            <w:top w:val="none" w:sz="0" w:space="0" w:color="auto"/>
            <w:left w:val="none" w:sz="0" w:space="0" w:color="auto"/>
            <w:bottom w:val="none" w:sz="0" w:space="0" w:color="auto"/>
            <w:right w:val="none" w:sz="0" w:space="0" w:color="auto"/>
          </w:divBdr>
        </w:div>
        <w:div w:id="1745368513">
          <w:marLeft w:val="806"/>
          <w:marRight w:val="0"/>
          <w:marTop w:val="0"/>
          <w:marBottom w:val="0"/>
          <w:divBdr>
            <w:top w:val="none" w:sz="0" w:space="0" w:color="auto"/>
            <w:left w:val="none" w:sz="0" w:space="0" w:color="auto"/>
            <w:bottom w:val="none" w:sz="0" w:space="0" w:color="auto"/>
            <w:right w:val="none" w:sz="0" w:space="0" w:color="auto"/>
          </w:divBdr>
        </w:div>
      </w:divsChild>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2FHT6SDPEKRM-4-36727</_dlc_DocId>
    <EmailCc xmlns="http://schemas.microsoft.com/sharepoint/v3" xsi:nil="true"/>
    <IconOverlay xmlns="http://schemas.microsoft.com/sharepoint/v4" xsi:nil="true"/>
    <_dlc_DocIdUrl xmlns="2f0fb0e4-6f95-4f64-8efb-58e3d90405ce">
      <Url>https://projects.qualcomm.com/sites/SkyBer/_layouts/15/DocIdRedir.aspx?ID=2FHT6SDPEKRM-4-36727</Url>
      <Description>2FHT6SDPEKRM-4-36727</Description>
    </_dlc_DocIdUrl>
    <EmailSubject xmlns="http://schemas.microsoft.com/sharepoint/v3" xsi:nil="true"/>
    <EmailHeaders xmlns="http://schemas.microsoft.com/sharepoint/v4" xsi:nil="true"/>
  </documentManagement>
</p:propertie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3.xml><?xml version="1.0" encoding="utf-8"?>
<ds:datastoreItem xmlns:ds="http://schemas.openxmlformats.org/officeDocument/2006/customXml" ds:itemID="{5968A351-9446-4B1B-91F6-8BEB19BD8BF2}">
  <ds:schemaRefs>
    <ds:schemaRef ds:uri="office.server.policy"/>
  </ds:schemaRefs>
</ds:datastoreItem>
</file>

<file path=customXml/itemProps4.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6.xml><?xml version="1.0" encoding="utf-8"?>
<ds:datastoreItem xmlns:ds="http://schemas.openxmlformats.org/officeDocument/2006/customXml" ds:itemID="{AA5DF7F6-E6CB-440A-874C-A240C77B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2769</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2019-03-29T23:16:00Z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f7deedce-f045-4430-bcaf-21a2c3106de7</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